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01A70" w14:textId="747687A8" w:rsidR="00014628" w:rsidRPr="00841BCD" w:rsidRDefault="00014628" w:rsidP="0001462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w:t>
      </w:r>
      <w:r w:rsidR="00C67BBB">
        <w:rPr>
          <w:rFonts w:ascii="Arial" w:eastAsia="SimSun" w:hAnsi="Arial" w:cs="Times New Roman"/>
          <w:b/>
          <w:sz w:val="24"/>
          <w:szCs w:val="20"/>
          <w:lang w:val="en-GB"/>
        </w:rPr>
        <w:t xml:space="preserve"> </w:t>
      </w:r>
      <w:r>
        <w:rPr>
          <w:rFonts w:ascii="Arial" w:eastAsia="SimSun" w:hAnsi="Arial" w:cs="Times New Roman"/>
          <w:b/>
          <w:sz w:val="24"/>
          <w:szCs w:val="20"/>
          <w:lang w:val="en-GB"/>
        </w:rPr>
        <w:t>#92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59494C">
        <w:rPr>
          <w:rFonts w:ascii="Arial" w:eastAsia="SimSun" w:hAnsi="Arial" w:cs="Times New Roman" w:hint="eastAsia"/>
          <w:b/>
          <w:bCs/>
          <w:sz w:val="24"/>
          <w:szCs w:val="20"/>
          <w:lang w:val="en-GB" w:eastAsia="ja-JP"/>
        </w:rPr>
        <w:t>R</w:t>
      </w:r>
      <w:r w:rsidRPr="0059494C">
        <w:rPr>
          <w:rFonts w:ascii="Arial" w:eastAsia="SimSun" w:hAnsi="Arial" w:cs="Times New Roman"/>
          <w:b/>
          <w:bCs/>
          <w:sz w:val="24"/>
          <w:szCs w:val="20"/>
          <w:lang w:val="en-GB" w:eastAsia="ja-JP"/>
        </w:rPr>
        <w:t>4</w:t>
      </w:r>
      <w:r w:rsidRPr="0059494C">
        <w:rPr>
          <w:rFonts w:ascii="Arial" w:eastAsia="SimSun" w:hAnsi="Arial" w:cs="Times New Roman" w:hint="eastAsia"/>
          <w:b/>
          <w:bCs/>
          <w:sz w:val="24"/>
          <w:szCs w:val="20"/>
          <w:lang w:val="en-GB" w:eastAsia="ja-JP"/>
        </w:rPr>
        <w:t>-</w:t>
      </w:r>
      <w:r w:rsidRPr="0059494C">
        <w:rPr>
          <w:rFonts w:ascii="Arial" w:eastAsia="SimSun" w:hAnsi="Arial" w:cs="Times New Roman"/>
          <w:b/>
          <w:bCs/>
          <w:sz w:val="24"/>
          <w:szCs w:val="20"/>
          <w:lang w:val="en-GB" w:eastAsia="zh-CN"/>
        </w:rPr>
        <w:t>19</w:t>
      </w:r>
      <w:r w:rsidR="009A1B41" w:rsidRPr="00EC0853">
        <w:rPr>
          <w:rFonts w:ascii="Arial" w:eastAsia="SimSun" w:hAnsi="Arial" w:cs="Times New Roman"/>
          <w:b/>
          <w:bCs/>
          <w:sz w:val="24"/>
          <w:szCs w:val="20"/>
          <w:lang w:val="en-GB" w:eastAsia="zh-CN"/>
        </w:rPr>
        <w:t>0</w:t>
      </w:r>
      <w:r w:rsidR="00EC0853" w:rsidRPr="00EC0853">
        <w:rPr>
          <w:rFonts w:ascii="Arial" w:eastAsia="SimSun" w:hAnsi="Arial" w:cs="Times New Roman"/>
          <w:b/>
          <w:bCs/>
          <w:sz w:val="24"/>
          <w:szCs w:val="20"/>
          <w:lang w:val="en-GB" w:eastAsia="zh-CN"/>
        </w:rPr>
        <w:t>9363</w:t>
      </w:r>
      <w:bookmarkStart w:id="3" w:name="_GoBack"/>
      <w:bookmarkEnd w:id="3"/>
    </w:p>
    <w:p w14:paraId="55E31FC4" w14:textId="77777777" w:rsidR="00014628" w:rsidRPr="00841BCD" w:rsidRDefault="00014628" w:rsidP="0001462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 xml:space="preserve">Ljubljana, Slovenia, August 26 - 30,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05468BB5"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6A48A3"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E7183A9" w14:textId="76081B3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84B45">
        <w:rPr>
          <w:rFonts w:ascii="Arial" w:eastAsia="Calibri" w:hAnsi="Arial" w:cs="Arial"/>
          <w:b/>
          <w:bCs/>
          <w:sz w:val="24"/>
          <w:lang w:val="en-GB"/>
        </w:rPr>
        <w:t xml:space="preserve">Simulation results for </w:t>
      </w:r>
      <w:r w:rsidR="00F231E7">
        <w:rPr>
          <w:rFonts w:ascii="Arial" w:eastAsia="Calibri" w:hAnsi="Arial" w:cs="Arial"/>
          <w:b/>
          <w:bCs/>
          <w:sz w:val="24"/>
          <w:lang w:val="en-GB"/>
        </w:rPr>
        <w:t xml:space="preserve">NPRACH </w:t>
      </w:r>
      <w:r w:rsidR="007E448E">
        <w:rPr>
          <w:rFonts w:ascii="Arial" w:eastAsia="Calibri" w:hAnsi="Arial" w:cs="Arial"/>
          <w:b/>
          <w:bCs/>
          <w:sz w:val="24"/>
          <w:lang w:val="en-GB"/>
        </w:rPr>
        <w:t>T</w:t>
      </w:r>
      <w:r w:rsidR="00F231E7">
        <w:rPr>
          <w:rFonts w:ascii="Arial" w:eastAsia="Calibri" w:hAnsi="Arial" w:cs="Arial"/>
          <w:b/>
          <w:bCs/>
          <w:sz w:val="24"/>
          <w:lang w:val="en-GB"/>
        </w:rPr>
        <w:t xml:space="preserve">DD </w:t>
      </w:r>
      <w:r w:rsidR="00014628">
        <w:rPr>
          <w:rFonts w:ascii="Arial" w:eastAsia="Calibri" w:hAnsi="Arial" w:cs="Arial"/>
          <w:b/>
          <w:bCs/>
          <w:sz w:val="24"/>
          <w:lang w:val="en-GB"/>
        </w:rPr>
        <w:t>demodulation performance alignment</w:t>
      </w:r>
    </w:p>
    <w:p w14:paraId="73D4BA57" w14:textId="13E7AB7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A1B41" w:rsidRPr="009A1B41">
        <w:rPr>
          <w:rFonts w:ascii="Arial" w:eastAsia="MS Mincho" w:hAnsi="Arial" w:cs="Arial"/>
          <w:b/>
          <w:bCs/>
          <w:sz w:val="24"/>
          <w:szCs w:val="20"/>
          <w:lang w:val="en-GB"/>
        </w:rPr>
        <w:t>6.2.5</w:t>
      </w:r>
    </w:p>
    <w:p w14:paraId="42FD948A"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14628">
        <w:rPr>
          <w:rFonts w:ascii="Arial" w:eastAsia="Calibri" w:hAnsi="Arial" w:cs="Arial"/>
          <w:b/>
          <w:bCs/>
          <w:sz w:val="24"/>
          <w:lang w:val="en-GB"/>
        </w:rPr>
        <w:t>Discussion</w:t>
      </w:r>
    </w:p>
    <w:p w14:paraId="15385292" w14:textId="77777777" w:rsidR="00841BCD" w:rsidRPr="00841BCD" w:rsidRDefault="00841BCD" w:rsidP="00A37002">
      <w:pPr>
        <w:pStyle w:val="RAN4H1"/>
      </w:pPr>
      <w:r w:rsidRPr="00AE56B1">
        <w:t>Intro</w:t>
      </w:r>
      <w:r w:rsidRPr="00AE56B1">
        <w:rPr>
          <w:rStyle w:val="RAN4H1Char"/>
        </w:rPr>
        <w:t>ductio</w:t>
      </w:r>
      <w:r w:rsidRPr="00AE56B1">
        <w:t>n</w:t>
      </w:r>
    </w:p>
    <w:p w14:paraId="2CC455C0" w14:textId="77777777" w:rsidR="00A22B78" w:rsidRDefault="00F231E7" w:rsidP="00841BCD">
      <w:pPr>
        <w:ind w:right="-22"/>
        <w:rPr>
          <w:rFonts w:eastAsia="Calibri" w:cs="Times New Roman"/>
          <w:szCs w:val="20"/>
          <w:lang w:val="en-GB"/>
        </w:rPr>
      </w:pPr>
      <w:r>
        <w:rPr>
          <w:rFonts w:eastAsia="Calibri" w:cs="Times New Roman"/>
          <w:szCs w:val="20"/>
          <w:lang w:val="en-GB"/>
        </w:rPr>
        <w:t xml:space="preserve">Preliminary </w:t>
      </w:r>
      <w:r w:rsidR="00014628">
        <w:t>demodulation</w:t>
      </w:r>
      <w:r w:rsidRPr="00355D13">
        <w:t xml:space="preserve"> requirements</w:t>
      </w:r>
      <w:r>
        <w:rPr>
          <w:rFonts w:eastAsia="Calibri" w:cs="Times New Roman"/>
          <w:szCs w:val="20"/>
          <w:lang w:val="en-GB"/>
        </w:rPr>
        <w:t xml:space="preserve"> for NPRACH </w:t>
      </w:r>
      <w:r w:rsidR="007E448E">
        <w:rPr>
          <w:rFonts w:eastAsia="Calibri" w:cs="Times New Roman"/>
          <w:szCs w:val="20"/>
          <w:lang w:val="en-GB"/>
        </w:rPr>
        <w:t>T</w:t>
      </w:r>
      <w:r>
        <w:rPr>
          <w:rFonts w:eastAsia="Calibri" w:cs="Times New Roman"/>
          <w:szCs w:val="20"/>
          <w:lang w:val="en-GB"/>
        </w:rPr>
        <w:t>DD preamble format</w:t>
      </w:r>
      <w:r w:rsidR="007E448E">
        <w:rPr>
          <w:rFonts w:eastAsia="Calibri" w:cs="Times New Roman"/>
          <w:szCs w:val="20"/>
          <w:lang w:val="en-GB"/>
        </w:rPr>
        <w:t>s 0, 1, 0-a and 1-a</w:t>
      </w:r>
      <w:r>
        <w:rPr>
          <w:rFonts w:eastAsia="Calibri" w:cs="Times New Roman"/>
          <w:szCs w:val="20"/>
          <w:lang w:val="en-GB"/>
        </w:rPr>
        <w:t xml:space="preserve"> were agreed at RAN4 #90 in [1]. </w:t>
      </w:r>
    </w:p>
    <w:p w14:paraId="031A6EC3" w14:textId="77777777" w:rsidR="00C931A1" w:rsidRPr="00C931A1" w:rsidRDefault="00C931A1" w:rsidP="00E76354">
      <w:pPr>
        <w:ind w:right="-22"/>
        <w:rPr>
          <w:i/>
          <w:lang w:eastAsia="zh-CN"/>
        </w:rPr>
      </w:pPr>
      <w:r>
        <w:rPr>
          <w:rFonts w:eastAsia="Calibri" w:cs="Times New Roman"/>
          <w:szCs w:val="20"/>
          <w:lang w:val="en-GB"/>
        </w:rPr>
        <w:t xml:space="preserve">At RAN4 #90-Bis </w:t>
      </w:r>
      <w:r w:rsidR="00014628">
        <w:rPr>
          <w:rFonts w:eastAsia="Calibri" w:cs="Times New Roman"/>
          <w:szCs w:val="20"/>
          <w:lang w:val="en-GB"/>
        </w:rPr>
        <w:t xml:space="preserve">and RAN4 #91 </w:t>
      </w:r>
      <w:r>
        <w:rPr>
          <w:rFonts w:eastAsia="Calibri" w:cs="Times New Roman"/>
          <w:szCs w:val="20"/>
          <w:lang w:val="en-GB"/>
        </w:rPr>
        <w:t xml:space="preserve">the sourcing companies contributed </w:t>
      </w:r>
      <w:r w:rsidR="00014628">
        <w:rPr>
          <w:rFonts w:eastAsia="Calibri" w:cs="Times New Roman"/>
          <w:szCs w:val="20"/>
          <w:lang w:val="en-GB"/>
        </w:rPr>
        <w:t xml:space="preserve">ideal simulation results and simulation results with impairments </w:t>
      </w:r>
      <w:r>
        <w:rPr>
          <w:rFonts w:eastAsia="Calibri" w:cs="Times New Roman"/>
          <w:szCs w:val="20"/>
          <w:lang w:val="en-GB"/>
        </w:rPr>
        <w:t>for NPRACH TDD preamble formats in [2]</w:t>
      </w:r>
      <w:r w:rsidR="00014628">
        <w:rPr>
          <w:rFonts w:eastAsia="Calibri" w:cs="Times New Roman"/>
          <w:szCs w:val="20"/>
          <w:lang w:val="en-GB"/>
        </w:rPr>
        <w:t xml:space="preserve"> and [3], which were added to the performance summary [4]. </w:t>
      </w:r>
      <w:r w:rsidR="00E76354">
        <w:rPr>
          <w:lang w:val="en-GB"/>
        </w:rPr>
        <w:t xml:space="preserve">A considerable difference of 20 to 25 dB both for AWGN and EPA1 Low channels was observed between performance figures contributed by two vendors (Huawei, Nokia), the reason for this substantial difference being unclear. At RAN4 #92, companies agreed a 2-step approach in the WF [5], i.e. first to target alignment of simulation results based on simplified parameter settings at RAN4 #92 and second to proceed with simulations for deriving requirements at RAN4#92-Bis. </w:t>
      </w:r>
    </w:p>
    <w:p w14:paraId="2817D14F" w14:textId="77777777" w:rsidR="006F28AC" w:rsidRDefault="00F231E7" w:rsidP="00841BCD">
      <w:pPr>
        <w:ind w:right="-22"/>
        <w:rPr>
          <w:rFonts w:eastAsia="Calibri" w:cs="Times New Roman"/>
          <w:szCs w:val="20"/>
          <w:lang w:val="en-GB"/>
        </w:rPr>
      </w:pPr>
      <w:r>
        <w:rPr>
          <w:rFonts w:eastAsia="Calibri" w:cs="Times New Roman"/>
          <w:szCs w:val="20"/>
          <w:lang w:val="en-GB"/>
        </w:rPr>
        <w:t xml:space="preserve">This contribution lists </w:t>
      </w:r>
      <w:r w:rsidR="00B23358">
        <w:rPr>
          <w:rFonts w:eastAsia="Calibri" w:cs="Times New Roman"/>
          <w:szCs w:val="20"/>
          <w:lang w:val="en-GB"/>
        </w:rPr>
        <w:t xml:space="preserve">simulation results based on simplified </w:t>
      </w:r>
      <w:r w:rsidR="00B23358">
        <w:rPr>
          <w:lang w:val="en-GB"/>
        </w:rPr>
        <w:t>parameter settings as agreed in the WF [5].</w:t>
      </w:r>
    </w:p>
    <w:p w14:paraId="34C58C75" w14:textId="77777777" w:rsidR="002C2D19" w:rsidRDefault="006F28AC" w:rsidP="006F28AC">
      <w:pPr>
        <w:pStyle w:val="RAN4H1"/>
      </w:pPr>
      <w:r>
        <w:t xml:space="preserve">Simulation </w:t>
      </w:r>
      <w:r w:rsidR="00A63D3C">
        <w:t>parameters for alignment</w:t>
      </w:r>
    </w:p>
    <w:p w14:paraId="19AA3D4C" w14:textId="77777777" w:rsidR="006F28AC" w:rsidRDefault="00F13D18" w:rsidP="006F28AC">
      <w:pPr>
        <w:rPr>
          <w:lang w:val="en-GB"/>
        </w:rPr>
      </w:pPr>
      <w:r>
        <w:rPr>
          <w:lang w:val="en-GB"/>
        </w:rPr>
        <w:t>Table 1 depicts assumptions on the receiver type and s</w:t>
      </w:r>
      <w:r w:rsidR="006F28AC">
        <w:rPr>
          <w:lang w:val="en-GB"/>
        </w:rPr>
        <w:t>imulation</w:t>
      </w:r>
      <w:r>
        <w:rPr>
          <w:lang w:val="en-GB"/>
        </w:rPr>
        <w:t xml:space="preserve"> parameters for alignment of simulation results [5]. </w:t>
      </w:r>
    </w:p>
    <w:p w14:paraId="32FE4974" w14:textId="77777777" w:rsidR="006F28AC" w:rsidRDefault="006F28AC" w:rsidP="006F28AC">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00F13D18">
        <w:t>Receiver type and s</w:t>
      </w:r>
      <w:r>
        <w:t xml:space="preserve">imulation </w:t>
      </w:r>
      <w:r w:rsidR="009C3C35">
        <w:t xml:space="preserve">parameters </w:t>
      </w:r>
      <w:r w:rsidR="00F13D18">
        <w:t xml:space="preserve">for alignment [5]. </w:t>
      </w:r>
    </w:p>
    <w:tbl>
      <w:tblPr>
        <w:tblStyle w:val="TableGrid"/>
        <w:tblW w:w="0" w:type="auto"/>
        <w:tblInd w:w="1190" w:type="dxa"/>
        <w:tblLook w:val="04A0" w:firstRow="1" w:lastRow="0" w:firstColumn="1" w:lastColumn="0" w:noHBand="0" w:noVBand="1"/>
      </w:tblPr>
      <w:tblGrid>
        <w:gridCol w:w="2830"/>
        <w:gridCol w:w="4395"/>
      </w:tblGrid>
      <w:tr w:rsidR="00F13D18" w14:paraId="6D9AD560" w14:textId="77777777" w:rsidTr="00F13D18">
        <w:tc>
          <w:tcPr>
            <w:tcW w:w="2830" w:type="dxa"/>
          </w:tcPr>
          <w:p w14:paraId="6054AD7F" w14:textId="77777777" w:rsidR="00F13D18" w:rsidRPr="00F13D18" w:rsidRDefault="00F13D18" w:rsidP="00F13D18">
            <w:pPr>
              <w:spacing w:after="60"/>
              <w:rPr>
                <w:b/>
              </w:rPr>
            </w:pPr>
            <w:r w:rsidRPr="00F13D18">
              <w:rPr>
                <w:b/>
              </w:rPr>
              <w:t>Parameters</w:t>
            </w:r>
          </w:p>
        </w:tc>
        <w:tc>
          <w:tcPr>
            <w:tcW w:w="4395" w:type="dxa"/>
          </w:tcPr>
          <w:p w14:paraId="2B90D07B" w14:textId="77777777" w:rsidR="00F13D18" w:rsidRPr="00F13D18" w:rsidRDefault="00F13D18" w:rsidP="00F13D18">
            <w:pPr>
              <w:spacing w:after="60"/>
              <w:jc w:val="center"/>
              <w:rPr>
                <w:b/>
              </w:rPr>
            </w:pPr>
            <w:r w:rsidRPr="00F13D18">
              <w:rPr>
                <w:b/>
              </w:rPr>
              <w:t>Values</w:t>
            </w:r>
          </w:p>
        </w:tc>
      </w:tr>
      <w:tr w:rsidR="00F13D18" w14:paraId="3639A899" w14:textId="77777777" w:rsidTr="00F13D18">
        <w:tc>
          <w:tcPr>
            <w:tcW w:w="2830" w:type="dxa"/>
          </w:tcPr>
          <w:p w14:paraId="67F8A3C8" w14:textId="77777777" w:rsidR="00F13D18" w:rsidRDefault="00F13D18" w:rsidP="00F13D18">
            <w:pPr>
              <w:spacing w:after="60"/>
            </w:pPr>
            <w:r>
              <w:t>Receiver type</w:t>
            </w:r>
          </w:p>
        </w:tc>
        <w:tc>
          <w:tcPr>
            <w:tcW w:w="4395" w:type="dxa"/>
          </w:tcPr>
          <w:p w14:paraId="48B01CAD" w14:textId="77777777" w:rsidR="000B465F" w:rsidRPr="00F13D18" w:rsidRDefault="009367DA" w:rsidP="00F13D18">
            <w:pPr>
              <w:numPr>
                <w:ilvl w:val="0"/>
                <w:numId w:val="22"/>
              </w:numPr>
              <w:spacing w:after="60"/>
              <w:rPr>
                <w:lang w:val="en-GB"/>
              </w:rPr>
            </w:pPr>
            <w:r w:rsidRPr="00F13D18">
              <w:t>Practical channel estimation</w:t>
            </w:r>
          </w:p>
          <w:p w14:paraId="2748FDB4" w14:textId="77777777" w:rsidR="00F13D18" w:rsidRPr="00F13D18" w:rsidRDefault="009367DA" w:rsidP="00F13D18">
            <w:pPr>
              <w:numPr>
                <w:ilvl w:val="0"/>
                <w:numId w:val="22"/>
              </w:numPr>
              <w:spacing w:after="60"/>
              <w:rPr>
                <w:lang w:val="en-GB"/>
              </w:rPr>
            </w:pPr>
            <w:r w:rsidRPr="00F13D18">
              <w:t>Ideal channel estimation (Optional)</w:t>
            </w:r>
          </w:p>
        </w:tc>
      </w:tr>
      <w:tr w:rsidR="00F13D18" w14:paraId="08E2EBA2" w14:textId="77777777" w:rsidTr="00F13D18">
        <w:tc>
          <w:tcPr>
            <w:tcW w:w="2830" w:type="dxa"/>
          </w:tcPr>
          <w:p w14:paraId="5D05D6FD" w14:textId="77777777" w:rsidR="00F13D18" w:rsidRPr="00F13D18" w:rsidRDefault="00F13D18" w:rsidP="00F13D18">
            <w:pPr>
              <w:spacing w:after="60"/>
              <w:rPr>
                <w:lang w:val="en-GB"/>
              </w:rPr>
            </w:pPr>
            <w:r w:rsidRPr="00F13D18">
              <w:t>Preamble formats</w:t>
            </w:r>
          </w:p>
        </w:tc>
        <w:tc>
          <w:tcPr>
            <w:tcW w:w="4395" w:type="dxa"/>
          </w:tcPr>
          <w:p w14:paraId="441586D8" w14:textId="77777777" w:rsidR="00F13D18" w:rsidRPr="00F13D18" w:rsidRDefault="00F13D18" w:rsidP="00F13D18">
            <w:pPr>
              <w:spacing w:after="60"/>
              <w:jc w:val="center"/>
              <w:rPr>
                <w:lang w:val="en-GB"/>
              </w:rPr>
            </w:pPr>
            <w:r w:rsidRPr="00F13D18">
              <w:t>TDD NPRACH format 0</w:t>
            </w:r>
          </w:p>
        </w:tc>
      </w:tr>
      <w:tr w:rsidR="00F13D18" w14:paraId="37D0B18A" w14:textId="77777777" w:rsidTr="00F13D18">
        <w:tc>
          <w:tcPr>
            <w:tcW w:w="2830" w:type="dxa"/>
          </w:tcPr>
          <w:p w14:paraId="04764D31" w14:textId="77777777" w:rsidR="00F13D18" w:rsidRPr="00F13D18" w:rsidRDefault="00F13D18" w:rsidP="00F13D18">
            <w:pPr>
              <w:spacing w:after="60"/>
              <w:rPr>
                <w:lang w:val="en-GB"/>
              </w:rPr>
            </w:pPr>
            <w:r w:rsidRPr="00F13D18">
              <w:t>Cell ID</w:t>
            </w:r>
          </w:p>
        </w:tc>
        <w:tc>
          <w:tcPr>
            <w:tcW w:w="4395" w:type="dxa"/>
          </w:tcPr>
          <w:p w14:paraId="497C1223" w14:textId="77777777" w:rsidR="00F13D18" w:rsidRPr="00F13D18" w:rsidRDefault="00F13D18" w:rsidP="00F13D18">
            <w:pPr>
              <w:spacing w:after="60"/>
              <w:jc w:val="center"/>
              <w:rPr>
                <w:lang w:val="en-GB"/>
              </w:rPr>
            </w:pPr>
            <w:r w:rsidRPr="00F13D18">
              <w:t>0</w:t>
            </w:r>
          </w:p>
        </w:tc>
      </w:tr>
      <w:tr w:rsidR="00F13D18" w14:paraId="22E800EE" w14:textId="77777777" w:rsidTr="00F13D18">
        <w:tc>
          <w:tcPr>
            <w:tcW w:w="2830" w:type="dxa"/>
          </w:tcPr>
          <w:p w14:paraId="5C37D964" w14:textId="77777777" w:rsidR="00F13D18" w:rsidRPr="00F13D18" w:rsidRDefault="00F13D18" w:rsidP="00F13D18">
            <w:pPr>
              <w:spacing w:after="60"/>
              <w:rPr>
                <w:lang w:val="en-GB"/>
              </w:rPr>
            </w:pPr>
            <w:r w:rsidRPr="00F13D18">
              <w:t>NPRACH signature</w:t>
            </w:r>
          </w:p>
        </w:tc>
        <w:tc>
          <w:tcPr>
            <w:tcW w:w="4395" w:type="dxa"/>
          </w:tcPr>
          <w:p w14:paraId="659BBE7F" w14:textId="77777777" w:rsidR="00F13D18" w:rsidRPr="00F13D18" w:rsidRDefault="00F13D18" w:rsidP="00F13D18">
            <w:pPr>
              <w:spacing w:after="60"/>
              <w:jc w:val="center"/>
              <w:rPr>
                <w:lang w:val="en-GB"/>
              </w:rPr>
            </w:pPr>
            <w:r w:rsidRPr="00F13D18">
              <w:t>0</w:t>
            </w:r>
          </w:p>
        </w:tc>
      </w:tr>
      <w:tr w:rsidR="00F13D18" w14:paraId="67426701" w14:textId="77777777" w:rsidTr="00F13D18">
        <w:tc>
          <w:tcPr>
            <w:tcW w:w="2830" w:type="dxa"/>
          </w:tcPr>
          <w:p w14:paraId="3978686D" w14:textId="77777777" w:rsidR="00F13D18" w:rsidRPr="00F13D18" w:rsidRDefault="00F13D18" w:rsidP="00F13D18">
            <w:pPr>
              <w:spacing w:after="60"/>
              <w:rPr>
                <w:lang w:val="en-GB"/>
              </w:rPr>
            </w:pPr>
            <w:r w:rsidRPr="00F13D18">
              <w:t>Uplink-downlink configuration</w:t>
            </w:r>
          </w:p>
        </w:tc>
        <w:tc>
          <w:tcPr>
            <w:tcW w:w="4395" w:type="dxa"/>
          </w:tcPr>
          <w:p w14:paraId="5B4AFFC1" w14:textId="77777777" w:rsidR="00F13D18" w:rsidRPr="00F13D18" w:rsidRDefault="00F13D18" w:rsidP="00F13D18">
            <w:pPr>
              <w:spacing w:after="60"/>
              <w:jc w:val="center"/>
              <w:rPr>
                <w:lang w:val="en-GB"/>
              </w:rPr>
            </w:pPr>
            <w:r w:rsidRPr="00F13D18">
              <w:t>1</w:t>
            </w:r>
          </w:p>
        </w:tc>
      </w:tr>
      <w:tr w:rsidR="00F13D18" w14:paraId="57D3C32B" w14:textId="77777777" w:rsidTr="00F13D18">
        <w:tc>
          <w:tcPr>
            <w:tcW w:w="2830" w:type="dxa"/>
          </w:tcPr>
          <w:p w14:paraId="79766DAC" w14:textId="77777777" w:rsidR="00F13D18" w:rsidRPr="00F13D18" w:rsidRDefault="00F13D18" w:rsidP="00F13D18">
            <w:pPr>
              <w:spacing w:after="60"/>
              <w:rPr>
                <w:lang w:val="en-GB"/>
              </w:rPr>
            </w:pPr>
            <w:r w:rsidRPr="00F13D18">
              <w:t>Special subframe configuration</w:t>
            </w:r>
          </w:p>
        </w:tc>
        <w:tc>
          <w:tcPr>
            <w:tcW w:w="4395" w:type="dxa"/>
          </w:tcPr>
          <w:p w14:paraId="4F5A574B" w14:textId="77777777" w:rsidR="00F13D18" w:rsidRPr="00F13D18" w:rsidRDefault="00F13D18" w:rsidP="00F13D18">
            <w:pPr>
              <w:spacing w:after="60"/>
              <w:jc w:val="center"/>
              <w:rPr>
                <w:lang w:val="en-GB"/>
              </w:rPr>
            </w:pPr>
            <w:r w:rsidRPr="00F13D18">
              <w:t>7</w:t>
            </w:r>
          </w:p>
        </w:tc>
      </w:tr>
      <w:tr w:rsidR="00F13D18" w14:paraId="308A5456" w14:textId="77777777" w:rsidTr="00F13D18">
        <w:tc>
          <w:tcPr>
            <w:tcW w:w="2830" w:type="dxa"/>
          </w:tcPr>
          <w:p w14:paraId="71F32A2D" w14:textId="77777777" w:rsidR="00F13D18" w:rsidRPr="00F13D18" w:rsidRDefault="00F13D18" w:rsidP="00F13D18">
            <w:pPr>
              <w:spacing w:after="60"/>
              <w:rPr>
                <w:lang w:val="en-GB"/>
              </w:rPr>
            </w:pPr>
            <w:r w:rsidRPr="00F13D18">
              <w:t>Number of Tx antennas</w:t>
            </w:r>
          </w:p>
        </w:tc>
        <w:tc>
          <w:tcPr>
            <w:tcW w:w="4395" w:type="dxa"/>
          </w:tcPr>
          <w:p w14:paraId="18A5ED39" w14:textId="77777777" w:rsidR="00F13D18" w:rsidRPr="00F13D18" w:rsidRDefault="00F13D18" w:rsidP="00F13D18">
            <w:pPr>
              <w:spacing w:after="60"/>
              <w:jc w:val="center"/>
              <w:rPr>
                <w:lang w:val="en-GB"/>
              </w:rPr>
            </w:pPr>
            <w:r w:rsidRPr="00F13D18">
              <w:t>1</w:t>
            </w:r>
          </w:p>
        </w:tc>
      </w:tr>
      <w:tr w:rsidR="00F13D18" w14:paraId="6F66BFCF" w14:textId="77777777" w:rsidTr="00F13D18">
        <w:tc>
          <w:tcPr>
            <w:tcW w:w="2830" w:type="dxa"/>
          </w:tcPr>
          <w:p w14:paraId="45D23CA9" w14:textId="77777777" w:rsidR="00F13D18" w:rsidRPr="00F13D18" w:rsidRDefault="00F13D18" w:rsidP="00F13D18">
            <w:pPr>
              <w:spacing w:after="60"/>
              <w:rPr>
                <w:lang w:val="en-GB"/>
              </w:rPr>
            </w:pPr>
            <w:r w:rsidRPr="00F13D18">
              <w:t xml:space="preserve">Number of Rx antennas </w:t>
            </w:r>
          </w:p>
        </w:tc>
        <w:tc>
          <w:tcPr>
            <w:tcW w:w="4395" w:type="dxa"/>
          </w:tcPr>
          <w:p w14:paraId="2D6DFBEF" w14:textId="77777777" w:rsidR="00F13D18" w:rsidRPr="00F13D18" w:rsidRDefault="00F13D18" w:rsidP="00F13D18">
            <w:pPr>
              <w:spacing w:after="60"/>
              <w:jc w:val="center"/>
              <w:rPr>
                <w:lang w:val="en-GB"/>
              </w:rPr>
            </w:pPr>
            <w:r w:rsidRPr="00F13D18">
              <w:t>2</w:t>
            </w:r>
          </w:p>
        </w:tc>
      </w:tr>
      <w:tr w:rsidR="00F13D18" w14:paraId="4A8515D6" w14:textId="77777777" w:rsidTr="00F13D18">
        <w:tc>
          <w:tcPr>
            <w:tcW w:w="2830" w:type="dxa"/>
          </w:tcPr>
          <w:p w14:paraId="53D96D0C" w14:textId="77777777" w:rsidR="00F13D18" w:rsidRPr="00F13D18" w:rsidRDefault="00F13D18" w:rsidP="00F13D18">
            <w:pPr>
              <w:spacing w:after="60"/>
              <w:rPr>
                <w:lang w:val="en-GB"/>
              </w:rPr>
            </w:pPr>
            <w:r w:rsidRPr="00F13D18">
              <w:t>Propagation condition</w:t>
            </w:r>
          </w:p>
        </w:tc>
        <w:tc>
          <w:tcPr>
            <w:tcW w:w="4395" w:type="dxa"/>
          </w:tcPr>
          <w:p w14:paraId="57394125" w14:textId="77777777" w:rsidR="00F13D18" w:rsidRPr="00F13D18" w:rsidRDefault="00F13D18" w:rsidP="00F13D18">
            <w:pPr>
              <w:spacing w:after="60"/>
              <w:jc w:val="center"/>
              <w:rPr>
                <w:lang w:val="en-GB"/>
              </w:rPr>
            </w:pPr>
            <w:r w:rsidRPr="00F13D18">
              <w:t>AWGN</w:t>
            </w:r>
          </w:p>
        </w:tc>
      </w:tr>
      <w:tr w:rsidR="00F13D18" w14:paraId="52B44C14" w14:textId="77777777" w:rsidTr="00F13D18">
        <w:tc>
          <w:tcPr>
            <w:tcW w:w="2830" w:type="dxa"/>
          </w:tcPr>
          <w:p w14:paraId="6EA39412" w14:textId="77777777" w:rsidR="00F13D18" w:rsidRPr="00F13D18" w:rsidRDefault="00F13D18" w:rsidP="00F13D18">
            <w:pPr>
              <w:spacing w:after="60"/>
              <w:rPr>
                <w:lang w:val="en-GB"/>
              </w:rPr>
            </w:pPr>
            <w:r w:rsidRPr="00F13D18">
              <w:t>Repetition number</w:t>
            </w:r>
          </w:p>
        </w:tc>
        <w:tc>
          <w:tcPr>
            <w:tcW w:w="4395" w:type="dxa"/>
          </w:tcPr>
          <w:p w14:paraId="147474DF" w14:textId="77777777" w:rsidR="00F13D18" w:rsidRPr="00F13D18" w:rsidRDefault="00F13D18" w:rsidP="00F13D18">
            <w:pPr>
              <w:spacing w:after="60"/>
              <w:jc w:val="center"/>
              <w:rPr>
                <w:lang w:val="en-GB"/>
              </w:rPr>
            </w:pPr>
            <w:r w:rsidRPr="00F13D18">
              <w:t>1</w:t>
            </w:r>
          </w:p>
        </w:tc>
      </w:tr>
      <w:tr w:rsidR="00F13D18" w14:paraId="16D34A00" w14:textId="77777777" w:rsidTr="00F13D18">
        <w:tc>
          <w:tcPr>
            <w:tcW w:w="2830" w:type="dxa"/>
          </w:tcPr>
          <w:p w14:paraId="69D77687" w14:textId="77777777" w:rsidR="00F13D18" w:rsidRPr="00F13D18" w:rsidRDefault="00F13D18" w:rsidP="00F13D18">
            <w:pPr>
              <w:spacing w:after="60"/>
              <w:rPr>
                <w:lang w:val="en-GB"/>
              </w:rPr>
            </w:pPr>
            <w:r w:rsidRPr="00F13D18">
              <w:t>Frequency offset</w:t>
            </w:r>
          </w:p>
        </w:tc>
        <w:tc>
          <w:tcPr>
            <w:tcW w:w="4395" w:type="dxa"/>
          </w:tcPr>
          <w:p w14:paraId="09EAFC07" w14:textId="77777777" w:rsidR="00F13D18" w:rsidRPr="00F13D18" w:rsidRDefault="00F13D18" w:rsidP="00F13D18">
            <w:pPr>
              <w:spacing w:after="60"/>
              <w:jc w:val="center"/>
              <w:rPr>
                <w:lang w:val="en-GB"/>
              </w:rPr>
            </w:pPr>
            <w:r w:rsidRPr="00F13D18">
              <w:t>0 Hz</w:t>
            </w:r>
          </w:p>
        </w:tc>
      </w:tr>
      <w:tr w:rsidR="00F13D18" w14:paraId="0E94AAE5" w14:textId="77777777" w:rsidTr="00F13D18">
        <w:tc>
          <w:tcPr>
            <w:tcW w:w="2830" w:type="dxa"/>
          </w:tcPr>
          <w:p w14:paraId="42CA90FB" w14:textId="77777777" w:rsidR="00F13D18" w:rsidRPr="00F13D18" w:rsidRDefault="00F13D18" w:rsidP="00F13D18">
            <w:pPr>
              <w:spacing w:after="60"/>
              <w:rPr>
                <w:lang w:val="en-GB"/>
              </w:rPr>
            </w:pPr>
            <w:r w:rsidRPr="00F13D18">
              <w:t>Frequency hopping</w:t>
            </w:r>
          </w:p>
        </w:tc>
        <w:tc>
          <w:tcPr>
            <w:tcW w:w="4395" w:type="dxa"/>
          </w:tcPr>
          <w:p w14:paraId="7028C2C0" w14:textId="77777777" w:rsidR="00F13D18" w:rsidRPr="00F13D18" w:rsidRDefault="00F13D18" w:rsidP="00F13D18">
            <w:pPr>
              <w:numPr>
                <w:ilvl w:val="0"/>
                <w:numId w:val="26"/>
              </w:numPr>
              <w:spacing w:after="60"/>
              <w:rPr>
                <w:lang w:val="en-GB"/>
              </w:rPr>
            </w:pPr>
            <w:r w:rsidRPr="00F13D18">
              <w:t>Enabled</w:t>
            </w:r>
          </w:p>
          <w:p w14:paraId="66C42A39" w14:textId="77777777" w:rsidR="00F13D18" w:rsidRPr="00F13D18" w:rsidRDefault="00F13D18" w:rsidP="00F13D18">
            <w:pPr>
              <w:numPr>
                <w:ilvl w:val="0"/>
                <w:numId w:val="26"/>
              </w:numPr>
              <w:spacing w:after="60"/>
              <w:rPr>
                <w:lang w:val="en-GB"/>
              </w:rPr>
            </w:pPr>
            <w:r w:rsidRPr="00F13D18">
              <w:t>Disabled (Optional)</w:t>
            </w:r>
          </w:p>
        </w:tc>
      </w:tr>
      <w:tr w:rsidR="00F13D18" w14:paraId="64260C3B" w14:textId="77777777" w:rsidTr="00F13D18">
        <w:tc>
          <w:tcPr>
            <w:tcW w:w="2830" w:type="dxa"/>
          </w:tcPr>
          <w:p w14:paraId="786CD307" w14:textId="77777777" w:rsidR="00F13D18" w:rsidRPr="00F13D18" w:rsidRDefault="00F13D18" w:rsidP="00F13D18">
            <w:pPr>
              <w:spacing w:after="60"/>
              <w:rPr>
                <w:lang w:val="en-GB"/>
              </w:rPr>
            </w:pPr>
            <w:r w:rsidRPr="00F13D18">
              <w:t>Detection performance</w:t>
            </w:r>
          </w:p>
        </w:tc>
        <w:tc>
          <w:tcPr>
            <w:tcW w:w="4395" w:type="dxa"/>
          </w:tcPr>
          <w:p w14:paraId="01E8AA75" w14:textId="77777777" w:rsidR="00F13D18" w:rsidRDefault="00F13D18" w:rsidP="00F13D18">
            <w:pPr>
              <w:spacing w:after="60"/>
            </w:pPr>
            <w:r w:rsidRPr="00F13D18">
              <w:t xml:space="preserve">SNR to achieve </w:t>
            </w:r>
          </w:p>
          <w:p w14:paraId="55E0082B" w14:textId="77777777" w:rsidR="00F13D18" w:rsidRDefault="00F13D18" w:rsidP="00F13D18">
            <w:pPr>
              <w:spacing w:after="60"/>
            </w:pPr>
            <w:r w:rsidRPr="00F13D18">
              <w:t xml:space="preserve">1) missed detection probability of 1%, </w:t>
            </w:r>
          </w:p>
          <w:p w14:paraId="0EA64646" w14:textId="77777777" w:rsidR="00F13D18" w:rsidRDefault="00F13D18" w:rsidP="00F13D18">
            <w:pPr>
              <w:spacing w:after="60"/>
            </w:pPr>
            <w:r w:rsidRPr="00F13D18">
              <w:t xml:space="preserve">2) false alarm rate of 0.1%, and </w:t>
            </w:r>
          </w:p>
          <w:p w14:paraId="1BE29E15" w14:textId="77777777" w:rsidR="00F13D18" w:rsidRDefault="00F13D18" w:rsidP="00F13D18">
            <w:pPr>
              <w:spacing w:after="60"/>
            </w:pPr>
            <w:r w:rsidRPr="00F13D18">
              <w:t xml:space="preserve">3) timing error probability with limits of 3.646us </w:t>
            </w:r>
          </w:p>
          <w:p w14:paraId="5FD75D60" w14:textId="77777777" w:rsidR="00F13D18" w:rsidRPr="00F13D18" w:rsidRDefault="00F13D18" w:rsidP="00F13D18">
            <w:pPr>
              <w:spacing w:after="60"/>
              <w:rPr>
                <w:lang w:val="en-GB"/>
              </w:rPr>
            </w:pPr>
            <w:r w:rsidRPr="00F13D18">
              <w:t>at the same time</w:t>
            </w:r>
            <w:r>
              <w:t>.</w:t>
            </w:r>
          </w:p>
        </w:tc>
      </w:tr>
    </w:tbl>
    <w:p w14:paraId="22B023E7" w14:textId="77777777" w:rsidR="00F13D18" w:rsidRDefault="00F13D18" w:rsidP="00F13D18"/>
    <w:p w14:paraId="5A5E210B" w14:textId="77777777" w:rsidR="001E1685" w:rsidRDefault="001E1685" w:rsidP="00F13D18">
      <w:r>
        <w:t xml:space="preserve">We have followed the above simulation assumptions. In particular, the receiver used practical channel estimation and FH was enabled. </w:t>
      </w:r>
    </w:p>
    <w:p w14:paraId="682691D0" w14:textId="77777777" w:rsidR="00F13D18" w:rsidRDefault="00F13D18" w:rsidP="00F13D18">
      <w:pPr>
        <w:pStyle w:val="RAN4H1"/>
      </w:pPr>
      <w:r>
        <w:t>Simulation results</w:t>
      </w:r>
    </w:p>
    <w:p w14:paraId="2AB4CB34" w14:textId="77777777" w:rsidR="00B467D8" w:rsidRDefault="001E1685" w:rsidP="00F13D18">
      <w:pPr>
        <w:rPr>
          <w:lang w:eastAsia="zh-CN"/>
        </w:rPr>
      </w:pPr>
      <w:r>
        <w:rPr>
          <w:lang w:eastAsia="zh-CN"/>
        </w:rPr>
        <w:t>Simulation results for the above parameter setting are reported in this section. We have determined</w:t>
      </w:r>
    </w:p>
    <w:p w14:paraId="74E46048" w14:textId="77777777" w:rsidR="00B467D8" w:rsidRPr="00B467D8" w:rsidRDefault="001E1685" w:rsidP="006D59BC">
      <w:pPr>
        <w:pStyle w:val="ListParagraph"/>
        <w:numPr>
          <w:ilvl w:val="0"/>
          <w:numId w:val="31"/>
        </w:numPr>
        <w:rPr>
          <w:lang w:val="en-GB"/>
        </w:rPr>
      </w:pPr>
      <w:r w:rsidRPr="00B467D8">
        <w:rPr>
          <w:lang w:val="en-GB"/>
        </w:rPr>
        <w:t xml:space="preserve">NPRACH </w:t>
      </w:r>
      <w:r w:rsidR="00F77D93" w:rsidRPr="00B467D8">
        <w:rPr>
          <w:lang w:val="en-GB"/>
        </w:rPr>
        <w:t xml:space="preserve">TDD </w:t>
      </w:r>
      <w:r w:rsidRPr="00B467D8">
        <w:rPr>
          <w:lang w:val="en-GB"/>
        </w:rPr>
        <w:t>missed detection performance</w:t>
      </w:r>
    </w:p>
    <w:p w14:paraId="784E948D" w14:textId="77777777" w:rsidR="00B467D8" w:rsidRDefault="00F77D93" w:rsidP="006D59BC">
      <w:pPr>
        <w:pStyle w:val="ListParagraph"/>
        <w:numPr>
          <w:ilvl w:val="0"/>
          <w:numId w:val="31"/>
        </w:numPr>
        <w:rPr>
          <w:lang w:val="en-GB"/>
        </w:rPr>
      </w:pPr>
      <w:r w:rsidRPr="00B467D8">
        <w:rPr>
          <w:lang w:val="en-GB"/>
        </w:rPr>
        <w:t xml:space="preserve">NPRACH TDD timing </w:t>
      </w:r>
      <w:r w:rsidR="00B467D8" w:rsidRPr="00B467D8">
        <w:rPr>
          <w:lang w:val="en-GB"/>
        </w:rPr>
        <w:t xml:space="preserve">estimation </w:t>
      </w:r>
      <w:r w:rsidRPr="00B467D8">
        <w:rPr>
          <w:lang w:val="en-GB"/>
        </w:rPr>
        <w:t xml:space="preserve">error performance </w:t>
      </w:r>
    </w:p>
    <w:p w14:paraId="6BF7DCFF" w14:textId="77777777" w:rsidR="00F77D93" w:rsidRDefault="00F77D93" w:rsidP="00F77D93">
      <w:pPr>
        <w:rPr>
          <w:lang w:val="en-GB"/>
        </w:rPr>
      </w:pPr>
      <w:r>
        <w:rPr>
          <w:lang w:val="en-GB"/>
        </w:rPr>
        <w:t xml:space="preserve">In all cases, the false alarm rate was observed to be below 0.1%.  </w:t>
      </w:r>
    </w:p>
    <w:p w14:paraId="1EE62457" w14:textId="0CDDD223" w:rsidR="00F77D93" w:rsidRDefault="009A1B41" w:rsidP="00F77D93">
      <w:pPr>
        <w:rPr>
          <w:lang w:val="en-GB"/>
        </w:rPr>
      </w:pPr>
      <w:r>
        <w:rPr>
          <w:lang w:val="en-GB"/>
        </w:rPr>
        <w:t xml:space="preserve">Regarding 1):  </w:t>
      </w:r>
      <w:r w:rsidR="00F77D93">
        <w:rPr>
          <w:lang w:val="en-GB"/>
        </w:rPr>
        <w:t xml:space="preserve">NPRACH TDD missed detection performance is depicted in Figure 1 below. </w:t>
      </w:r>
      <w:r w:rsidR="00B467D8">
        <w:rPr>
          <w:lang w:val="en-GB"/>
        </w:rPr>
        <w:t xml:space="preserve">This does not take into account any timing </w:t>
      </w:r>
      <w:r w:rsidR="006D59BC">
        <w:rPr>
          <w:lang w:val="en-GB"/>
        </w:rPr>
        <w:t xml:space="preserve">estimation </w:t>
      </w:r>
      <w:r w:rsidR="00B467D8">
        <w:rPr>
          <w:lang w:val="en-GB"/>
        </w:rPr>
        <w:t>error.</w:t>
      </w:r>
      <w:r w:rsidR="00F77D93">
        <w:rPr>
          <w:lang w:val="en-GB"/>
        </w:rPr>
        <w:t xml:space="preserve"> </w:t>
      </w:r>
    </w:p>
    <w:p w14:paraId="7E0CE143" w14:textId="77777777" w:rsidR="00F77D93" w:rsidRDefault="00427185" w:rsidP="00427185">
      <w:pPr>
        <w:jc w:val="center"/>
        <w:rPr>
          <w:lang w:val="en-GB"/>
        </w:rPr>
      </w:pPr>
      <w:r>
        <w:rPr>
          <w:lang w:val="en-GB"/>
        </w:rPr>
        <w:object w:dxaOrig="5940" w:dyaOrig="4836" w14:anchorId="50A0D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41.8pt" o:ole="">
            <v:imagedata r:id="rId8" o:title=""/>
          </v:shape>
          <o:OLEObject Type="Embed" ProgID="AcroExch.Document.DC" ShapeID="_x0000_i1025" DrawAspect="Content" ObjectID="_1627476929" r:id="rId9"/>
        </w:object>
      </w:r>
    </w:p>
    <w:p w14:paraId="4F2AC85E" w14:textId="77777777" w:rsidR="00F77D93" w:rsidRDefault="00F77D93" w:rsidP="00F77D93">
      <w:pPr>
        <w:pStyle w:val="Caption"/>
        <w:rPr>
          <w:lang w:val="en-GB"/>
        </w:rPr>
      </w:pPr>
      <w:r>
        <w:rPr>
          <w:lang w:val="en-GB"/>
        </w:rPr>
        <w:t>Figure 1: NPRACH TDD missed detection performance of simulation parameters for alignment.</w:t>
      </w:r>
    </w:p>
    <w:p w14:paraId="37558FE5" w14:textId="1A68DDF6" w:rsidR="00F77D93" w:rsidRDefault="009A1B41" w:rsidP="00F77D93">
      <w:pPr>
        <w:rPr>
          <w:lang w:val="en-GB"/>
        </w:rPr>
      </w:pPr>
      <w:r>
        <w:rPr>
          <w:lang w:val="en-GB"/>
        </w:rPr>
        <w:t xml:space="preserve">Regarding 2): </w:t>
      </w:r>
      <w:r w:rsidR="00F77D93">
        <w:rPr>
          <w:lang w:val="en-GB"/>
        </w:rPr>
        <w:t xml:space="preserve">NPRACH TDD </w:t>
      </w:r>
      <w:r w:rsidR="00427185">
        <w:rPr>
          <w:lang w:val="en-GB"/>
        </w:rPr>
        <w:t xml:space="preserve">timing </w:t>
      </w:r>
      <w:r w:rsidR="006D59BC">
        <w:rPr>
          <w:lang w:val="en-GB"/>
        </w:rPr>
        <w:t xml:space="preserve">estimation </w:t>
      </w:r>
      <w:r w:rsidR="00427185">
        <w:rPr>
          <w:lang w:val="en-GB"/>
        </w:rPr>
        <w:t xml:space="preserve">error </w:t>
      </w:r>
      <w:r w:rsidR="00F77D93">
        <w:rPr>
          <w:lang w:val="en-GB"/>
        </w:rPr>
        <w:t>performance is depicted in Figure 2 below</w:t>
      </w:r>
      <w:r w:rsidR="00427185">
        <w:rPr>
          <w:lang w:val="en-GB"/>
        </w:rPr>
        <w:t xml:space="preserve"> (upper </w:t>
      </w:r>
      <w:r w:rsidR="00A87378">
        <w:rPr>
          <w:lang w:val="en-GB"/>
        </w:rPr>
        <w:t>curve)</w:t>
      </w:r>
      <w:r w:rsidR="00F77D93">
        <w:rPr>
          <w:lang w:val="en-GB"/>
        </w:rPr>
        <w:t xml:space="preserve">. </w:t>
      </w:r>
      <w:r w:rsidR="00B467D8">
        <w:rPr>
          <w:lang w:val="en-GB"/>
        </w:rPr>
        <w:t xml:space="preserve">This is based on correct preamble detection and does not take into account </w:t>
      </w:r>
      <w:r w:rsidR="006D59BC">
        <w:rPr>
          <w:lang w:val="en-GB"/>
        </w:rPr>
        <w:t>failure</w:t>
      </w:r>
      <w:r w:rsidR="00B467D8">
        <w:rPr>
          <w:lang w:val="en-GB"/>
        </w:rPr>
        <w:t xml:space="preserve"> cases </w:t>
      </w:r>
      <w:r>
        <w:rPr>
          <w:lang w:val="en-GB"/>
        </w:rPr>
        <w:t xml:space="preserve">related to </w:t>
      </w:r>
      <w:r w:rsidR="00B467D8">
        <w:rPr>
          <w:lang w:val="en-GB"/>
        </w:rPr>
        <w:t>detect</w:t>
      </w:r>
      <w:r>
        <w:rPr>
          <w:lang w:val="en-GB"/>
        </w:rPr>
        <w:t xml:space="preserve">ing </w:t>
      </w:r>
      <w:r w:rsidR="006D59BC">
        <w:rPr>
          <w:lang w:val="en-GB"/>
        </w:rPr>
        <w:t>either</w:t>
      </w:r>
      <w:r w:rsidR="00B467D8">
        <w:rPr>
          <w:lang w:val="en-GB"/>
        </w:rPr>
        <w:t xml:space="preserve"> no preamble or </w:t>
      </w:r>
      <w:r w:rsidR="006D59BC">
        <w:rPr>
          <w:lang w:val="en-GB"/>
        </w:rPr>
        <w:t xml:space="preserve">a </w:t>
      </w:r>
      <w:r w:rsidR="00B467D8">
        <w:rPr>
          <w:lang w:val="en-GB"/>
        </w:rPr>
        <w:t>wrong preamble.</w:t>
      </w:r>
      <w:r>
        <w:rPr>
          <w:lang w:val="en-GB"/>
        </w:rPr>
        <w:t xml:space="preserve"> The lower curve in Figure 2 represents the missed detection performance (identical to Figure 1).</w:t>
      </w:r>
    </w:p>
    <w:p w14:paraId="687E248C" w14:textId="77777777" w:rsidR="00F77D93" w:rsidRPr="00F77D93" w:rsidRDefault="00427185" w:rsidP="00427185">
      <w:pPr>
        <w:jc w:val="center"/>
        <w:rPr>
          <w:lang w:val="en-GB"/>
        </w:rPr>
      </w:pPr>
      <w:r>
        <w:rPr>
          <w:lang w:val="en-GB"/>
        </w:rPr>
        <w:object w:dxaOrig="5952" w:dyaOrig="4836" w14:anchorId="4464A864">
          <v:shape id="_x0000_i1026" type="#_x0000_t75" style="width:297.6pt;height:241.8pt" o:ole="">
            <v:imagedata r:id="rId10" o:title=""/>
          </v:shape>
          <o:OLEObject Type="Embed" ProgID="AcroExch.Document.DC" ShapeID="_x0000_i1026" DrawAspect="Content" ObjectID="_1627476930" r:id="rId11"/>
        </w:object>
      </w:r>
    </w:p>
    <w:p w14:paraId="4A4CFF54" w14:textId="7A947FE4" w:rsidR="00F77D93" w:rsidRDefault="00F77D93" w:rsidP="00F77D93">
      <w:pPr>
        <w:pStyle w:val="Caption"/>
        <w:rPr>
          <w:lang w:val="en-GB"/>
        </w:rPr>
      </w:pPr>
      <w:r>
        <w:rPr>
          <w:lang w:val="en-GB"/>
        </w:rPr>
        <w:t>Figure 2: NPRACH TDD timing error performance of simulation parameters for alignment</w:t>
      </w:r>
      <w:r w:rsidR="00A87378">
        <w:rPr>
          <w:lang w:val="en-GB"/>
        </w:rPr>
        <w:t xml:space="preserve"> (in comparison to NPRACH </w:t>
      </w:r>
      <w:r w:rsidR="00205E25">
        <w:rPr>
          <w:lang w:val="en-GB"/>
        </w:rPr>
        <w:t xml:space="preserve">TDD </w:t>
      </w:r>
      <w:r w:rsidR="00A87378">
        <w:rPr>
          <w:lang w:val="en-GB"/>
        </w:rPr>
        <w:t>missed detection performance)</w:t>
      </w:r>
      <w:r>
        <w:rPr>
          <w:lang w:val="en-GB"/>
        </w:rPr>
        <w:t>.</w:t>
      </w:r>
    </w:p>
    <w:p w14:paraId="28553045" w14:textId="14DFBFE0" w:rsidR="00205E25" w:rsidRDefault="009A1B41" w:rsidP="00205E25">
      <w:r>
        <w:rPr>
          <w:lang w:val="en-GB"/>
        </w:rPr>
        <w:t>Regarding N</w:t>
      </w:r>
      <w:r w:rsidRPr="009A1B41">
        <w:rPr>
          <w:lang w:val="en-GB"/>
        </w:rPr>
        <w:t>PRACH TDD demodulation performance</w:t>
      </w:r>
      <w:r>
        <w:rPr>
          <w:lang w:val="en-GB"/>
        </w:rPr>
        <w:t xml:space="preserve">, </w:t>
      </w:r>
      <w:r w:rsidR="00984B45">
        <w:rPr>
          <w:lang w:val="en-GB"/>
        </w:rPr>
        <w:t>aligned to conditions for</w:t>
      </w:r>
      <w:r>
        <w:rPr>
          <w:lang w:val="en-GB"/>
        </w:rPr>
        <w:t xml:space="preserve"> </w:t>
      </w:r>
      <w:r w:rsidR="00984B45">
        <w:rPr>
          <w:lang w:val="en-GB"/>
        </w:rPr>
        <w:t xml:space="preserve">NPRACH </w:t>
      </w:r>
      <w:r>
        <w:rPr>
          <w:lang w:val="en-GB"/>
        </w:rPr>
        <w:t xml:space="preserve">TDD </w:t>
      </w:r>
      <w:r w:rsidR="00B467D8">
        <w:rPr>
          <w:lang w:val="en-GB"/>
        </w:rPr>
        <w:t xml:space="preserve">performance </w:t>
      </w:r>
      <w:r>
        <w:rPr>
          <w:lang w:val="en-GB"/>
        </w:rPr>
        <w:t xml:space="preserve">requirements </w:t>
      </w:r>
      <w:r w:rsidR="00B467D8">
        <w:rPr>
          <w:lang w:val="en-GB"/>
        </w:rPr>
        <w:t xml:space="preserve">as specified in TS 36.104, clause 8.5.3, </w:t>
      </w:r>
      <w:r>
        <w:rPr>
          <w:lang w:val="en-GB"/>
        </w:rPr>
        <w:t xml:space="preserve">which </w:t>
      </w:r>
      <w:r w:rsidR="00B467D8">
        <w:rPr>
          <w:lang w:val="en-GB"/>
        </w:rPr>
        <w:t>tak</w:t>
      </w:r>
      <w:r>
        <w:rPr>
          <w:lang w:val="en-GB"/>
        </w:rPr>
        <w:t xml:space="preserve">es </w:t>
      </w:r>
      <w:r w:rsidR="00B467D8">
        <w:rPr>
          <w:lang w:val="en-GB"/>
        </w:rPr>
        <w:t>into accou</w:t>
      </w:r>
      <w:r>
        <w:rPr>
          <w:lang w:val="en-GB"/>
        </w:rPr>
        <w:t xml:space="preserve">nt </w:t>
      </w:r>
      <w:r w:rsidR="00B467D8">
        <w:rPr>
          <w:lang w:val="en-GB"/>
        </w:rPr>
        <w:t xml:space="preserve">both </w:t>
      </w:r>
      <w:r>
        <w:rPr>
          <w:lang w:val="en-GB"/>
        </w:rPr>
        <w:t xml:space="preserve">NPRACH TDD </w:t>
      </w:r>
      <w:r w:rsidR="00B467D8">
        <w:rPr>
          <w:lang w:val="en-GB"/>
        </w:rPr>
        <w:t xml:space="preserve">missed detection and </w:t>
      </w:r>
      <w:r>
        <w:rPr>
          <w:lang w:val="en-GB"/>
        </w:rPr>
        <w:t xml:space="preserve">NPRACH TDD </w:t>
      </w:r>
      <w:r w:rsidR="00B467D8">
        <w:rPr>
          <w:lang w:val="en-GB"/>
        </w:rPr>
        <w:t xml:space="preserve">timing </w:t>
      </w:r>
      <w:r w:rsidR="00984B45">
        <w:rPr>
          <w:lang w:val="en-GB"/>
        </w:rPr>
        <w:t xml:space="preserve">estimation </w:t>
      </w:r>
      <w:r w:rsidR="00B467D8">
        <w:rPr>
          <w:lang w:val="en-GB"/>
        </w:rPr>
        <w:t>error performance</w:t>
      </w:r>
      <w:r w:rsidR="00205E25">
        <w:rPr>
          <w:lang w:val="en-GB"/>
        </w:rPr>
        <w:t xml:space="preserve"> (as well as false alarm rate)</w:t>
      </w:r>
      <w:r>
        <w:rPr>
          <w:lang w:val="en-GB"/>
        </w:rPr>
        <w:t xml:space="preserve">, we observe that </w:t>
      </w:r>
      <w:r w:rsidR="00205E25">
        <w:t>the difference in SNR for 1% outage is about 2.7 dB between missed detection and timing estimation error for both curves in Figure 2, i.e. the timing estimation error is the limiting factor.  In fact, the missed detection performance is estimated to be inferior (i.e. down to at least 10</w:t>
      </w:r>
      <w:proofErr w:type="gramStart"/>
      <w:r w:rsidR="00205E25">
        <w:t>^(</w:t>
      </w:r>
      <w:proofErr w:type="gramEnd"/>
      <w:r w:rsidR="00205E25">
        <w:t xml:space="preserve">-4) for the SNR for which 1% timing estimation error is observed), which practically will not change the overall performance. Thus, the NPRACH TDD timing estimation error performance is identical to the NPRACH TDD demodulation performance. </w:t>
      </w:r>
    </w:p>
    <w:p w14:paraId="66D0A321" w14:textId="128821E3" w:rsidR="00205E25" w:rsidRPr="00205E25" w:rsidRDefault="00205E25" w:rsidP="00205E25">
      <w:pPr>
        <w:rPr>
          <w:lang w:val="en-GB"/>
        </w:rPr>
      </w:pPr>
      <w:r w:rsidRPr="00A867A3">
        <w:rPr>
          <w:lang w:val="en-GB"/>
        </w:rPr>
        <w:t xml:space="preserve">It is noted that the </w:t>
      </w:r>
      <w:r w:rsidR="00A867A3">
        <w:rPr>
          <w:lang w:val="en-GB"/>
        </w:rPr>
        <w:t xml:space="preserve">observed </w:t>
      </w:r>
      <w:r w:rsidRPr="00A867A3">
        <w:rPr>
          <w:lang w:val="en-GB"/>
        </w:rPr>
        <w:t xml:space="preserve">SNR of 11.7 dB for the </w:t>
      </w:r>
      <w:r w:rsidRPr="00A867A3">
        <w:t xml:space="preserve">NPRACH TDD demodulation performance </w:t>
      </w:r>
      <w:r w:rsidR="00A867A3">
        <w:t>for</w:t>
      </w:r>
      <w:r w:rsidRPr="00A867A3">
        <w:t xml:space="preserve"> 1 repetition </w:t>
      </w:r>
      <w:r w:rsidR="00A867A3">
        <w:t xml:space="preserve">(i.e. one preamble instance) </w:t>
      </w:r>
      <w:r w:rsidRPr="00A867A3">
        <w:t xml:space="preserve">is </w:t>
      </w:r>
      <w:r w:rsidR="009B3525" w:rsidRPr="00A867A3">
        <w:t>8</w:t>
      </w:r>
      <w:r w:rsidRPr="00A867A3">
        <w:t xml:space="preserve"> dB worse compared to the observed performance </w:t>
      </w:r>
      <w:r w:rsidR="00A867A3">
        <w:t>for</w:t>
      </w:r>
      <w:r w:rsidRPr="00A867A3">
        <w:t xml:space="preserve"> 8 repetitions</w:t>
      </w:r>
      <w:r w:rsidR="009B3525" w:rsidRPr="00A867A3">
        <w:t xml:space="preserve"> (SNR = 3.7 dB) and 12.5 dB worse compared to </w:t>
      </w:r>
      <w:r w:rsidR="00A867A3" w:rsidRPr="00A867A3">
        <w:t xml:space="preserve">that </w:t>
      </w:r>
      <w:r w:rsidR="00A867A3">
        <w:t>for</w:t>
      </w:r>
      <w:r w:rsidR="009B3525" w:rsidRPr="00A867A3">
        <w:t xml:space="preserve"> 32 repetitions (SNR = - 0.8 dB) as reported in [3]</w:t>
      </w:r>
      <w:r w:rsidR="0021088C">
        <w:t>, under the assumption of</w:t>
      </w:r>
      <w:r w:rsidR="0021088C" w:rsidRPr="00A867A3">
        <w:t xml:space="preserve"> </w:t>
      </w:r>
      <w:r w:rsidR="0021088C">
        <w:t xml:space="preserve">uncorrelated repetitions, </w:t>
      </w:r>
      <w:r w:rsidR="009B3525" w:rsidRPr="00A867A3">
        <w:t xml:space="preserve">which correlates well with the repetition </w:t>
      </w:r>
      <w:r w:rsidR="0021088C">
        <w:t>gain</w:t>
      </w:r>
      <w:r w:rsidR="009B3525" w:rsidRPr="00A867A3">
        <w:t xml:space="preserve"> of 9 dB</w:t>
      </w:r>
      <w:r w:rsidR="0021088C">
        <w:t xml:space="preserve"> for </w:t>
      </w:r>
      <w:r w:rsidR="009B3525" w:rsidRPr="00A867A3">
        <w:t>8 repetitions and</w:t>
      </w:r>
      <w:r w:rsidR="00A867A3" w:rsidRPr="00A867A3">
        <w:t xml:space="preserve"> 15 dB </w:t>
      </w:r>
      <w:r w:rsidR="0021088C">
        <w:t xml:space="preserve">for </w:t>
      </w:r>
      <w:r w:rsidR="00A867A3" w:rsidRPr="00A867A3">
        <w:t>32 repetitions</w:t>
      </w:r>
      <w:r w:rsidR="009B3525" w:rsidRPr="00A867A3">
        <w:t>.</w:t>
      </w:r>
      <w:r w:rsidR="009B3525">
        <w:t xml:space="preserve"> </w:t>
      </w:r>
    </w:p>
    <w:p w14:paraId="445C5F45" w14:textId="77777777" w:rsidR="00CD7492" w:rsidRPr="0095295C" w:rsidRDefault="00CD7492" w:rsidP="00A37002">
      <w:pPr>
        <w:pStyle w:val="RAN4H1"/>
      </w:pPr>
      <w:r w:rsidRPr="00A37002">
        <w:t>Conclusion</w:t>
      </w:r>
    </w:p>
    <w:p w14:paraId="26BFC48B" w14:textId="77777777" w:rsidR="0098494A" w:rsidRDefault="0098494A" w:rsidP="0098494A">
      <w:pPr>
        <w:rPr>
          <w:lang w:val="en-GB"/>
        </w:rPr>
      </w:pPr>
      <w:r>
        <w:rPr>
          <w:lang w:val="en-GB"/>
        </w:rPr>
        <w:t xml:space="preserve">This contribution </w:t>
      </w:r>
      <w:r w:rsidR="00F77D93">
        <w:rPr>
          <w:lang w:val="en-GB"/>
        </w:rPr>
        <w:t>depicts</w:t>
      </w:r>
      <w:r>
        <w:rPr>
          <w:lang w:val="en-GB"/>
        </w:rPr>
        <w:t xml:space="preserve"> </w:t>
      </w:r>
      <w:r>
        <w:rPr>
          <w:rFonts w:eastAsia="Calibri" w:cs="Times New Roman"/>
          <w:szCs w:val="20"/>
          <w:lang w:val="en-GB"/>
        </w:rPr>
        <w:t xml:space="preserve">our </w:t>
      </w:r>
      <w:r w:rsidR="00F77D93">
        <w:rPr>
          <w:rFonts w:eastAsia="Calibri" w:cs="Times New Roman"/>
          <w:szCs w:val="20"/>
          <w:lang w:val="en-GB"/>
        </w:rPr>
        <w:t xml:space="preserve">simulation results for the simplified </w:t>
      </w:r>
      <w:r w:rsidR="00F77D93">
        <w:rPr>
          <w:lang w:val="en-GB"/>
        </w:rPr>
        <w:t xml:space="preserve">parameter setting as agreed in the WF [5]. It is proposed that these results are taken into account for the alignment of NPRACH TDD </w:t>
      </w:r>
      <w:r w:rsidR="00427185">
        <w:rPr>
          <w:lang w:val="en-GB"/>
        </w:rPr>
        <w:t xml:space="preserve">performance.  </w:t>
      </w:r>
    </w:p>
    <w:p w14:paraId="25E3C03F" w14:textId="77777777" w:rsidR="0033542F" w:rsidRPr="0033542F" w:rsidRDefault="0033542F" w:rsidP="0033542F">
      <w:pPr>
        <w:rPr>
          <w:b/>
          <w:lang w:val="en-GB"/>
        </w:rPr>
      </w:pPr>
      <w:r w:rsidRPr="0033542F">
        <w:rPr>
          <w:b/>
          <w:lang w:val="en-GB"/>
        </w:rPr>
        <w:t xml:space="preserve">Proposal: </w:t>
      </w:r>
      <w:r w:rsidR="00F77D93">
        <w:rPr>
          <w:b/>
          <w:lang w:val="en-GB"/>
        </w:rPr>
        <w:t xml:space="preserve">Take into account simulation results </w:t>
      </w:r>
      <w:r w:rsidR="00427185">
        <w:rPr>
          <w:b/>
          <w:lang w:val="en-GB"/>
        </w:rPr>
        <w:t>i</w:t>
      </w:r>
      <w:r w:rsidR="00F77D93">
        <w:rPr>
          <w:b/>
          <w:lang w:val="en-GB"/>
        </w:rPr>
        <w:t xml:space="preserve">n section 3 for the </w:t>
      </w:r>
      <w:r w:rsidR="00427185" w:rsidRPr="00427185">
        <w:rPr>
          <w:b/>
          <w:lang w:val="en-GB"/>
        </w:rPr>
        <w:t xml:space="preserve">alignment of NPRACH TDD performance.  </w:t>
      </w:r>
    </w:p>
    <w:p w14:paraId="2D52E9C2" w14:textId="77777777" w:rsidR="003B659E" w:rsidRPr="0095295C" w:rsidRDefault="003B659E" w:rsidP="0008612A">
      <w:pPr>
        <w:pStyle w:val="RAN4H1"/>
      </w:pPr>
      <w:r w:rsidRPr="0095295C">
        <w:t>References</w:t>
      </w:r>
    </w:p>
    <w:p w14:paraId="60DE8C25" w14:textId="77777777" w:rsidR="00F261F2" w:rsidRPr="00DC1AEA" w:rsidRDefault="003B659E" w:rsidP="00F261F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DC1AEA">
        <w:rPr>
          <w:rFonts w:eastAsia="Times New Roman" w:cs="Times New Roman"/>
          <w:szCs w:val="20"/>
          <w:lang w:val="en-GB"/>
        </w:rPr>
        <w:t>R4-1</w:t>
      </w:r>
      <w:r w:rsidR="00F231E7" w:rsidRPr="00DC1AEA">
        <w:rPr>
          <w:rFonts w:eastAsia="Times New Roman" w:cs="Times New Roman"/>
          <w:szCs w:val="20"/>
          <w:lang w:val="en-GB"/>
        </w:rPr>
        <w:t xml:space="preserve">902061, CR 36.104-4834 </w:t>
      </w:r>
      <w:fldSimple w:instr=" DOCPROPERTY  CrTitle  \* MERGEFORMAT ">
        <w:r w:rsidR="00F231E7" w:rsidRPr="00DC1AEA">
          <w:t>Addition of demodulation performance for new NPRACH</w:t>
        </w:r>
      </w:fldSimple>
      <w:r w:rsidR="00F231E7" w:rsidRPr="00DC1AEA">
        <w:t xml:space="preserve"> formats, </w:t>
      </w:r>
      <w:r w:rsidR="00F231E7" w:rsidRPr="00DC1AEA">
        <w:rPr>
          <w:rFonts w:eastAsia="Times New Roman" w:cs="Times New Roman"/>
          <w:szCs w:val="20"/>
          <w:lang w:val="en-GB"/>
        </w:rPr>
        <w:t xml:space="preserve">Huawei, </w:t>
      </w:r>
      <w:proofErr w:type="spellStart"/>
      <w:r w:rsidR="00F231E7" w:rsidRPr="00DC1AEA">
        <w:rPr>
          <w:rFonts w:eastAsia="Times New Roman" w:cs="Times New Roman"/>
          <w:szCs w:val="20"/>
          <w:lang w:val="en-GB"/>
        </w:rPr>
        <w:t>HiSilicon</w:t>
      </w:r>
      <w:bookmarkEnd w:id="4"/>
      <w:proofErr w:type="spellEnd"/>
    </w:p>
    <w:p w14:paraId="54B34B05" w14:textId="77777777" w:rsidR="00F261F2" w:rsidRDefault="00F261F2" w:rsidP="00F261F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1AEA">
        <w:rPr>
          <w:rFonts w:eastAsia="Times New Roman" w:cs="Times New Roman"/>
          <w:szCs w:val="20"/>
          <w:lang w:val="en-GB"/>
        </w:rPr>
        <w:t>R4-1904102, Demodulation performance for NPRACH TDD preamble formats, source: Nokia, Nokia Shanghai Bell</w:t>
      </w:r>
    </w:p>
    <w:p w14:paraId="7D51E803" w14:textId="77777777" w:rsidR="00014628" w:rsidRPr="00DC1AEA" w:rsidRDefault="00014628" w:rsidP="00F261F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R4-1906598, </w:t>
      </w:r>
      <w:r w:rsidRPr="00014628">
        <w:rPr>
          <w:rFonts w:eastAsia="Times New Roman" w:cs="Times New Roman"/>
          <w:szCs w:val="20"/>
          <w:lang w:val="en-GB"/>
        </w:rPr>
        <w:t>Demodulation performance for NPRACH TDD preamble formats</w:t>
      </w:r>
      <w:r>
        <w:rPr>
          <w:rFonts w:eastAsia="Times New Roman" w:cs="Times New Roman"/>
          <w:szCs w:val="20"/>
          <w:lang w:val="en-GB"/>
        </w:rPr>
        <w:t xml:space="preserve">, </w:t>
      </w:r>
      <w:r w:rsidRPr="00DC1AEA">
        <w:rPr>
          <w:rFonts w:eastAsia="Times New Roman" w:cs="Times New Roman"/>
          <w:szCs w:val="20"/>
          <w:lang w:val="en-GB"/>
        </w:rPr>
        <w:t>source: Nokia, Nokia Shanghai Bell</w:t>
      </w:r>
    </w:p>
    <w:p w14:paraId="4A3EBC31" w14:textId="77777777" w:rsidR="00014628" w:rsidRPr="00A63D3C" w:rsidRDefault="00F261F2" w:rsidP="00A63D3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1AEA">
        <w:rPr>
          <w:rFonts w:eastAsia="Times New Roman" w:cs="Times New Roman"/>
          <w:szCs w:val="20"/>
          <w:lang w:val="en-GB"/>
        </w:rPr>
        <w:t>R4-190</w:t>
      </w:r>
      <w:r w:rsidR="00DC1AEA" w:rsidRPr="00DC1AEA">
        <w:rPr>
          <w:rFonts w:eastAsia="Times New Roman" w:cs="Times New Roman"/>
          <w:szCs w:val="20"/>
          <w:lang w:val="en-GB"/>
        </w:rPr>
        <w:t>6589</w:t>
      </w:r>
      <w:r w:rsidRPr="00DC1AEA">
        <w:rPr>
          <w:rFonts w:eastAsia="Times New Roman" w:cs="Times New Roman"/>
          <w:szCs w:val="20"/>
          <w:lang w:val="en-GB"/>
        </w:rPr>
        <w:t xml:space="preserve">, Updated Summary of simulation results for Rel-15 </w:t>
      </w:r>
      <w:proofErr w:type="spellStart"/>
      <w:r w:rsidRPr="00DC1AEA">
        <w:rPr>
          <w:rFonts w:eastAsia="Times New Roman" w:cs="Times New Roman"/>
          <w:szCs w:val="20"/>
          <w:lang w:val="en-GB"/>
        </w:rPr>
        <w:t>FeNB</w:t>
      </w:r>
      <w:proofErr w:type="spellEnd"/>
      <w:r w:rsidRPr="00DC1AEA">
        <w:rPr>
          <w:rFonts w:eastAsia="Times New Roman" w:cs="Times New Roman"/>
          <w:szCs w:val="20"/>
          <w:lang w:val="en-GB"/>
        </w:rPr>
        <w:t>-IoT NPRACH demodulation requirements, source: Nokia, Nokia Shanghai Bell</w:t>
      </w:r>
    </w:p>
    <w:p w14:paraId="63C67C70" w14:textId="77777777" w:rsidR="003B659E" w:rsidRPr="00A63D3C" w:rsidRDefault="00F261F2" w:rsidP="00A63D3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1AEA">
        <w:rPr>
          <w:rFonts w:eastAsia="Times New Roman" w:cs="Times New Roman"/>
          <w:szCs w:val="20"/>
          <w:lang w:val="en-GB"/>
        </w:rPr>
        <w:t>R4-190</w:t>
      </w:r>
      <w:r w:rsidR="00F36350">
        <w:rPr>
          <w:rFonts w:eastAsia="Times New Roman" w:cs="Times New Roman"/>
          <w:szCs w:val="20"/>
          <w:lang w:val="en-GB"/>
        </w:rPr>
        <w:t>7388</w:t>
      </w:r>
      <w:r w:rsidRPr="00DC1AEA">
        <w:rPr>
          <w:rFonts w:eastAsia="Times New Roman" w:cs="Times New Roman"/>
          <w:szCs w:val="20"/>
          <w:lang w:val="en-GB"/>
        </w:rPr>
        <w:t>,</w:t>
      </w:r>
      <w:r w:rsidR="00F36350">
        <w:rPr>
          <w:rFonts w:eastAsia="Times New Roman" w:cs="Times New Roman"/>
          <w:szCs w:val="20"/>
          <w:lang w:val="en-GB"/>
        </w:rPr>
        <w:t xml:space="preserve"> </w:t>
      </w:r>
      <w:r w:rsidR="00F36350" w:rsidRPr="00F36350">
        <w:rPr>
          <w:rFonts w:eastAsia="Times New Roman" w:cs="Times New Roman"/>
          <w:szCs w:val="20"/>
          <w:lang w:val="en-GB"/>
        </w:rPr>
        <w:t>Way forward on Rel-15 NB-IoT NPRACH demodulation requirements</w:t>
      </w:r>
      <w:r w:rsidRPr="00DC1AEA">
        <w:rPr>
          <w:rFonts w:eastAsia="Times New Roman" w:cs="Times New Roman"/>
          <w:szCs w:val="20"/>
          <w:lang w:val="en-GB"/>
        </w:rPr>
        <w:t xml:space="preserve">, source: </w:t>
      </w:r>
      <w:r w:rsidR="00F36350">
        <w:rPr>
          <w:rFonts w:eastAsia="Times New Roman" w:cs="Times New Roman"/>
          <w:szCs w:val="20"/>
          <w:lang w:val="en-GB"/>
        </w:rPr>
        <w:t xml:space="preserve">Ericsson, </w:t>
      </w:r>
      <w:r w:rsidR="00A63D3C">
        <w:rPr>
          <w:rFonts w:eastAsia="Times New Roman" w:cs="Times New Roman"/>
          <w:szCs w:val="20"/>
          <w:lang w:val="en-GB"/>
        </w:rPr>
        <w:t xml:space="preserve">Huawei, </w:t>
      </w:r>
      <w:r w:rsidR="00F36350">
        <w:rPr>
          <w:rFonts w:eastAsia="Times New Roman" w:cs="Times New Roman"/>
          <w:szCs w:val="20"/>
          <w:lang w:val="en-GB"/>
        </w:rPr>
        <w:t>Nokia</w:t>
      </w:r>
    </w:p>
    <w:sectPr w:rsidR="003B659E" w:rsidRPr="00A63D3C" w:rsidSect="00806A76">
      <w:footerReference w:type="default" r:id="rId1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29512" w14:textId="77777777" w:rsidR="003C6069" w:rsidRDefault="003C6069" w:rsidP="00001C9B">
      <w:pPr>
        <w:spacing w:after="0" w:line="240" w:lineRule="auto"/>
      </w:pPr>
      <w:r>
        <w:separator/>
      </w:r>
    </w:p>
  </w:endnote>
  <w:endnote w:type="continuationSeparator" w:id="0">
    <w:p w14:paraId="511615D9" w14:textId="77777777" w:rsidR="003C6069" w:rsidRDefault="003C606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8B034" w14:textId="77777777" w:rsidR="003C6069" w:rsidRDefault="003C6069" w:rsidP="00001C9B">
      <w:pPr>
        <w:spacing w:after="0" w:line="240" w:lineRule="auto"/>
      </w:pPr>
      <w:r>
        <w:separator/>
      </w:r>
    </w:p>
  </w:footnote>
  <w:footnote w:type="continuationSeparator" w:id="0">
    <w:p w14:paraId="2785544B" w14:textId="77777777" w:rsidR="003C6069" w:rsidRDefault="003C606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AC36F4"/>
    <w:multiLevelType w:val="hybridMultilevel"/>
    <w:tmpl w:val="DD467584"/>
    <w:lvl w:ilvl="0" w:tplc="7D049AF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4E40C8"/>
    <w:multiLevelType w:val="hybridMultilevel"/>
    <w:tmpl w:val="D13C82AC"/>
    <w:lvl w:ilvl="0" w:tplc="0407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E94B32"/>
    <w:multiLevelType w:val="hybridMultilevel"/>
    <w:tmpl w:val="0F2C8AE0"/>
    <w:lvl w:ilvl="0" w:tplc="4DCCE422">
      <w:start w:val="1"/>
      <w:numFmt w:val="decimal"/>
      <w:lvlText w:val="%1."/>
      <w:lvlJc w:val="left"/>
      <w:pPr>
        <w:tabs>
          <w:tab w:val="num" w:pos="720"/>
        </w:tabs>
        <w:ind w:left="720" w:hanging="360"/>
      </w:pPr>
    </w:lvl>
    <w:lvl w:ilvl="1" w:tplc="9AFEB15C" w:tentative="1">
      <w:start w:val="1"/>
      <w:numFmt w:val="decimal"/>
      <w:lvlText w:val="%2."/>
      <w:lvlJc w:val="left"/>
      <w:pPr>
        <w:tabs>
          <w:tab w:val="num" w:pos="1440"/>
        </w:tabs>
        <w:ind w:left="1440" w:hanging="360"/>
      </w:pPr>
    </w:lvl>
    <w:lvl w:ilvl="2" w:tplc="C0565F24" w:tentative="1">
      <w:start w:val="1"/>
      <w:numFmt w:val="decimal"/>
      <w:lvlText w:val="%3."/>
      <w:lvlJc w:val="left"/>
      <w:pPr>
        <w:tabs>
          <w:tab w:val="num" w:pos="2160"/>
        </w:tabs>
        <w:ind w:left="2160" w:hanging="360"/>
      </w:pPr>
    </w:lvl>
    <w:lvl w:ilvl="3" w:tplc="4A2CD4B4" w:tentative="1">
      <w:start w:val="1"/>
      <w:numFmt w:val="decimal"/>
      <w:lvlText w:val="%4."/>
      <w:lvlJc w:val="left"/>
      <w:pPr>
        <w:tabs>
          <w:tab w:val="num" w:pos="2880"/>
        </w:tabs>
        <w:ind w:left="2880" w:hanging="360"/>
      </w:pPr>
    </w:lvl>
    <w:lvl w:ilvl="4" w:tplc="AD0AE612" w:tentative="1">
      <w:start w:val="1"/>
      <w:numFmt w:val="decimal"/>
      <w:lvlText w:val="%5."/>
      <w:lvlJc w:val="left"/>
      <w:pPr>
        <w:tabs>
          <w:tab w:val="num" w:pos="3600"/>
        </w:tabs>
        <w:ind w:left="3600" w:hanging="360"/>
      </w:pPr>
    </w:lvl>
    <w:lvl w:ilvl="5" w:tplc="D59C5D68" w:tentative="1">
      <w:start w:val="1"/>
      <w:numFmt w:val="decimal"/>
      <w:lvlText w:val="%6."/>
      <w:lvlJc w:val="left"/>
      <w:pPr>
        <w:tabs>
          <w:tab w:val="num" w:pos="4320"/>
        </w:tabs>
        <w:ind w:left="4320" w:hanging="360"/>
      </w:pPr>
    </w:lvl>
    <w:lvl w:ilvl="6" w:tplc="BB6EDC5A" w:tentative="1">
      <w:start w:val="1"/>
      <w:numFmt w:val="decimal"/>
      <w:lvlText w:val="%7."/>
      <w:lvlJc w:val="left"/>
      <w:pPr>
        <w:tabs>
          <w:tab w:val="num" w:pos="5040"/>
        </w:tabs>
        <w:ind w:left="5040" w:hanging="360"/>
      </w:pPr>
    </w:lvl>
    <w:lvl w:ilvl="7" w:tplc="FC3E8416" w:tentative="1">
      <w:start w:val="1"/>
      <w:numFmt w:val="decimal"/>
      <w:lvlText w:val="%8."/>
      <w:lvlJc w:val="left"/>
      <w:pPr>
        <w:tabs>
          <w:tab w:val="num" w:pos="5760"/>
        </w:tabs>
        <w:ind w:left="5760" w:hanging="360"/>
      </w:pPr>
    </w:lvl>
    <w:lvl w:ilvl="8" w:tplc="C652B02A" w:tentative="1">
      <w:start w:val="1"/>
      <w:numFmt w:val="decimal"/>
      <w:lvlText w:val="%9."/>
      <w:lvlJc w:val="left"/>
      <w:pPr>
        <w:tabs>
          <w:tab w:val="num" w:pos="6480"/>
        </w:tabs>
        <w:ind w:left="6480" w:hanging="36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B3AB2"/>
    <w:multiLevelType w:val="hybridMultilevel"/>
    <w:tmpl w:val="1506001C"/>
    <w:lvl w:ilvl="0" w:tplc="A98E2DE4">
      <w:start w:val="1"/>
      <w:numFmt w:val="bullet"/>
      <w:lvlText w:val="•"/>
      <w:lvlJc w:val="left"/>
      <w:pPr>
        <w:tabs>
          <w:tab w:val="num" w:pos="720"/>
        </w:tabs>
        <w:ind w:left="720" w:hanging="360"/>
      </w:pPr>
      <w:rPr>
        <w:rFonts w:ascii="Arial" w:hAnsi="Arial" w:hint="default"/>
      </w:rPr>
    </w:lvl>
    <w:lvl w:ilvl="1" w:tplc="108E9D32" w:tentative="1">
      <w:start w:val="1"/>
      <w:numFmt w:val="bullet"/>
      <w:lvlText w:val="•"/>
      <w:lvlJc w:val="left"/>
      <w:pPr>
        <w:tabs>
          <w:tab w:val="num" w:pos="1440"/>
        </w:tabs>
        <w:ind w:left="1440" w:hanging="360"/>
      </w:pPr>
      <w:rPr>
        <w:rFonts w:ascii="Arial" w:hAnsi="Arial" w:hint="default"/>
      </w:rPr>
    </w:lvl>
    <w:lvl w:ilvl="2" w:tplc="3904DAD4">
      <w:start w:val="1"/>
      <w:numFmt w:val="bullet"/>
      <w:lvlText w:val="•"/>
      <w:lvlJc w:val="left"/>
      <w:pPr>
        <w:tabs>
          <w:tab w:val="num" w:pos="2160"/>
        </w:tabs>
        <w:ind w:left="2160" w:hanging="360"/>
      </w:pPr>
      <w:rPr>
        <w:rFonts w:ascii="Arial" w:hAnsi="Arial" w:hint="default"/>
      </w:rPr>
    </w:lvl>
    <w:lvl w:ilvl="3" w:tplc="8F68F74C" w:tentative="1">
      <w:start w:val="1"/>
      <w:numFmt w:val="bullet"/>
      <w:lvlText w:val="•"/>
      <w:lvlJc w:val="left"/>
      <w:pPr>
        <w:tabs>
          <w:tab w:val="num" w:pos="2880"/>
        </w:tabs>
        <w:ind w:left="2880" w:hanging="360"/>
      </w:pPr>
      <w:rPr>
        <w:rFonts w:ascii="Arial" w:hAnsi="Arial" w:hint="default"/>
      </w:rPr>
    </w:lvl>
    <w:lvl w:ilvl="4" w:tplc="D8D4D15C" w:tentative="1">
      <w:start w:val="1"/>
      <w:numFmt w:val="bullet"/>
      <w:lvlText w:val="•"/>
      <w:lvlJc w:val="left"/>
      <w:pPr>
        <w:tabs>
          <w:tab w:val="num" w:pos="3600"/>
        </w:tabs>
        <w:ind w:left="3600" w:hanging="360"/>
      </w:pPr>
      <w:rPr>
        <w:rFonts w:ascii="Arial" w:hAnsi="Arial" w:hint="default"/>
      </w:rPr>
    </w:lvl>
    <w:lvl w:ilvl="5" w:tplc="777EB704" w:tentative="1">
      <w:start w:val="1"/>
      <w:numFmt w:val="bullet"/>
      <w:lvlText w:val="•"/>
      <w:lvlJc w:val="left"/>
      <w:pPr>
        <w:tabs>
          <w:tab w:val="num" w:pos="4320"/>
        </w:tabs>
        <w:ind w:left="4320" w:hanging="360"/>
      </w:pPr>
      <w:rPr>
        <w:rFonts w:ascii="Arial" w:hAnsi="Arial" w:hint="default"/>
      </w:rPr>
    </w:lvl>
    <w:lvl w:ilvl="6" w:tplc="B2889530" w:tentative="1">
      <w:start w:val="1"/>
      <w:numFmt w:val="bullet"/>
      <w:lvlText w:val="•"/>
      <w:lvlJc w:val="left"/>
      <w:pPr>
        <w:tabs>
          <w:tab w:val="num" w:pos="5040"/>
        </w:tabs>
        <w:ind w:left="5040" w:hanging="360"/>
      </w:pPr>
      <w:rPr>
        <w:rFonts w:ascii="Arial" w:hAnsi="Arial" w:hint="default"/>
      </w:rPr>
    </w:lvl>
    <w:lvl w:ilvl="7" w:tplc="E542D292" w:tentative="1">
      <w:start w:val="1"/>
      <w:numFmt w:val="bullet"/>
      <w:lvlText w:val="•"/>
      <w:lvlJc w:val="left"/>
      <w:pPr>
        <w:tabs>
          <w:tab w:val="num" w:pos="5760"/>
        </w:tabs>
        <w:ind w:left="5760" w:hanging="360"/>
      </w:pPr>
      <w:rPr>
        <w:rFonts w:ascii="Arial" w:hAnsi="Arial" w:hint="default"/>
      </w:rPr>
    </w:lvl>
    <w:lvl w:ilvl="8" w:tplc="AA341B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D22AD0"/>
    <w:multiLevelType w:val="hybridMultilevel"/>
    <w:tmpl w:val="3566E544"/>
    <w:lvl w:ilvl="0" w:tplc="3BD85286">
      <w:start w:val="1"/>
      <w:numFmt w:val="decimal"/>
      <w:lvlText w:val="%1 "/>
      <w:lvlJc w:val="left"/>
      <w:pPr>
        <w:ind w:left="1045" w:hanging="360"/>
      </w:pPr>
      <w:rPr>
        <w:rFonts w:hint="default"/>
        <w:color w:val="124191"/>
      </w:rPr>
    </w:lvl>
    <w:lvl w:ilvl="1" w:tplc="08090019" w:tentative="1">
      <w:start w:val="1"/>
      <w:numFmt w:val="lowerLetter"/>
      <w:lvlText w:val="%2."/>
      <w:lvlJc w:val="left"/>
      <w:pPr>
        <w:ind w:left="1765" w:hanging="360"/>
      </w:pPr>
    </w:lvl>
    <w:lvl w:ilvl="2" w:tplc="0809001B" w:tentative="1">
      <w:start w:val="1"/>
      <w:numFmt w:val="lowerRoman"/>
      <w:lvlText w:val="%3."/>
      <w:lvlJc w:val="right"/>
      <w:pPr>
        <w:ind w:left="2485" w:hanging="180"/>
      </w:pPr>
    </w:lvl>
    <w:lvl w:ilvl="3" w:tplc="0809000F" w:tentative="1">
      <w:start w:val="1"/>
      <w:numFmt w:val="decimal"/>
      <w:lvlText w:val="%4."/>
      <w:lvlJc w:val="left"/>
      <w:pPr>
        <w:ind w:left="3205" w:hanging="360"/>
      </w:pPr>
    </w:lvl>
    <w:lvl w:ilvl="4" w:tplc="08090019" w:tentative="1">
      <w:start w:val="1"/>
      <w:numFmt w:val="lowerLetter"/>
      <w:lvlText w:val="%5."/>
      <w:lvlJc w:val="left"/>
      <w:pPr>
        <w:ind w:left="3925" w:hanging="360"/>
      </w:pPr>
    </w:lvl>
    <w:lvl w:ilvl="5" w:tplc="0809001B" w:tentative="1">
      <w:start w:val="1"/>
      <w:numFmt w:val="lowerRoman"/>
      <w:lvlText w:val="%6."/>
      <w:lvlJc w:val="right"/>
      <w:pPr>
        <w:ind w:left="4645" w:hanging="180"/>
      </w:pPr>
    </w:lvl>
    <w:lvl w:ilvl="6" w:tplc="0809000F" w:tentative="1">
      <w:start w:val="1"/>
      <w:numFmt w:val="decimal"/>
      <w:lvlText w:val="%7."/>
      <w:lvlJc w:val="left"/>
      <w:pPr>
        <w:ind w:left="5365" w:hanging="360"/>
      </w:pPr>
    </w:lvl>
    <w:lvl w:ilvl="7" w:tplc="08090019" w:tentative="1">
      <w:start w:val="1"/>
      <w:numFmt w:val="lowerLetter"/>
      <w:lvlText w:val="%8."/>
      <w:lvlJc w:val="left"/>
      <w:pPr>
        <w:ind w:left="6085" w:hanging="360"/>
      </w:pPr>
    </w:lvl>
    <w:lvl w:ilvl="8" w:tplc="0809001B" w:tentative="1">
      <w:start w:val="1"/>
      <w:numFmt w:val="lowerRoman"/>
      <w:lvlText w:val="%9."/>
      <w:lvlJc w:val="right"/>
      <w:pPr>
        <w:ind w:left="6805"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4C581243"/>
    <w:multiLevelType w:val="hybridMultilevel"/>
    <w:tmpl w:val="A2AE6B98"/>
    <w:lvl w:ilvl="0" w:tplc="136EDA58">
      <w:start w:val="1"/>
      <w:numFmt w:val="decimal"/>
      <w:lvlText w:val="%1."/>
      <w:lvlJc w:val="left"/>
      <w:pPr>
        <w:ind w:left="720" w:hanging="360"/>
      </w:pPr>
      <w:rPr>
        <w:rFonts w:ascii="Arial" w:hAnsi="Arial" w:hint="default"/>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6E3167"/>
    <w:multiLevelType w:val="hybridMultilevel"/>
    <w:tmpl w:val="5D4C8818"/>
    <w:lvl w:ilvl="0" w:tplc="F5BCE58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B05FBD"/>
    <w:multiLevelType w:val="hybridMultilevel"/>
    <w:tmpl w:val="D13C82AC"/>
    <w:lvl w:ilvl="0" w:tplc="0407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7F3943"/>
    <w:multiLevelType w:val="hybridMultilevel"/>
    <w:tmpl w:val="648A69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8B94C8A"/>
    <w:multiLevelType w:val="hybridMultilevel"/>
    <w:tmpl w:val="08781CAA"/>
    <w:lvl w:ilvl="0" w:tplc="54EEC252">
      <w:start w:val="1"/>
      <w:numFmt w:val="bullet"/>
      <w:lvlText w:val="•"/>
      <w:lvlJc w:val="left"/>
      <w:pPr>
        <w:ind w:left="720" w:hanging="360"/>
      </w:pPr>
      <w:rPr>
        <w:rFonts w:ascii="Arial" w:hAnsi="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C724CD"/>
    <w:multiLevelType w:val="hybridMultilevel"/>
    <w:tmpl w:val="7BD2CE50"/>
    <w:lvl w:ilvl="0" w:tplc="D8D28F9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1C216A"/>
    <w:multiLevelType w:val="hybridMultilevel"/>
    <w:tmpl w:val="7A4E9020"/>
    <w:lvl w:ilvl="0" w:tplc="64BCF8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13"/>
  </w:num>
  <w:num w:numId="4">
    <w:abstractNumId w:val="5"/>
  </w:num>
  <w:num w:numId="5">
    <w:abstractNumId w:val="17"/>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20"/>
  </w:num>
  <w:num w:numId="16">
    <w:abstractNumId w:val="2"/>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lvlOverride w:ilvl="0">
      <w:startOverride w:val="1"/>
    </w:lvlOverride>
  </w:num>
  <w:num w:numId="22">
    <w:abstractNumId w:val="4"/>
  </w:num>
  <w:num w:numId="23">
    <w:abstractNumId w:val="7"/>
  </w:num>
  <w:num w:numId="24">
    <w:abstractNumId w:val="19"/>
  </w:num>
  <w:num w:numId="25">
    <w:abstractNumId w:val="8"/>
  </w:num>
  <w:num w:numId="26">
    <w:abstractNumId w:val="1"/>
  </w:num>
  <w:num w:numId="27">
    <w:abstractNumId w:val="15"/>
  </w:num>
  <w:num w:numId="28">
    <w:abstractNumId w:val="18"/>
  </w:num>
  <w:num w:numId="29">
    <w:abstractNumId w:val="11"/>
  </w:num>
  <w:num w:numId="30">
    <w:abstractNumId w:val="21"/>
  </w:num>
  <w:num w:numId="31">
    <w:abstractNumId w:val="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628"/>
    <w:rsid w:val="00023724"/>
    <w:rsid w:val="00062CF3"/>
    <w:rsid w:val="000842AA"/>
    <w:rsid w:val="0008612A"/>
    <w:rsid w:val="000B0056"/>
    <w:rsid w:val="000B3D00"/>
    <w:rsid w:val="000B465F"/>
    <w:rsid w:val="000F2046"/>
    <w:rsid w:val="00161971"/>
    <w:rsid w:val="001745F8"/>
    <w:rsid w:val="00176671"/>
    <w:rsid w:val="001838CF"/>
    <w:rsid w:val="001C2F6D"/>
    <w:rsid w:val="001E1685"/>
    <w:rsid w:val="001E30F6"/>
    <w:rsid w:val="00205E25"/>
    <w:rsid w:val="0021088C"/>
    <w:rsid w:val="00235F5C"/>
    <w:rsid w:val="0027038C"/>
    <w:rsid w:val="002B4922"/>
    <w:rsid w:val="002C2D19"/>
    <w:rsid w:val="002D10FA"/>
    <w:rsid w:val="002D4C55"/>
    <w:rsid w:val="0033542F"/>
    <w:rsid w:val="00351CB5"/>
    <w:rsid w:val="003B659E"/>
    <w:rsid w:val="003C6069"/>
    <w:rsid w:val="00417AA0"/>
    <w:rsid w:val="00427185"/>
    <w:rsid w:val="0043750A"/>
    <w:rsid w:val="00480EBB"/>
    <w:rsid w:val="004B7B4A"/>
    <w:rsid w:val="004E006D"/>
    <w:rsid w:val="004E5E66"/>
    <w:rsid w:val="00503B4D"/>
    <w:rsid w:val="00504EE9"/>
    <w:rsid w:val="0054442C"/>
    <w:rsid w:val="00550285"/>
    <w:rsid w:val="005836F8"/>
    <w:rsid w:val="005918FA"/>
    <w:rsid w:val="005D4B8B"/>
    <w:rsid w:val="005D4F5B"/>
    <w:rsid w:val="005E61A8"/>
    <w:rsid w:val="005F6419"/>
    <w:rsid w:val="00617400"/>
    <w:rsid w:val="00664950"/>
    <w:rsid w:val="00683220"/>
    <w:rsid w:val="00687FA0"/>
    <w:rsid w:val="006B7010"/>
    <w:rsid w:val="006D59BC"/>
    <w:rsid w:val="006F28AC"/>
    <w:rsid w:val="007145FF"/>
    <w:rsid w:val="00724072"/>
    <w:rsid w:val="00751515"/>
    <w:rsid w:val="00752213"/>
    <w:rsid w:val="00785232"/>
    <w:rsid w:val="007C3ED0"/>
    <w:rsid w:val="007C5D6B"/>
    <w:rsid w:val="007E448E"/>
    <w:rsid w:val="00806A76"/>
    <w:rsid w:val="00811C9D"/>
    <w:rsid w:val="00816C80"/>
    <w:rsid w:val="00841BCD"/>
    <w:rsid w:val="008826C1"/>
    <w:rsid w:val="009042BD"/>
    <w:rsid w:val="009367DA"/>
    <w:rsid w:val="009475B6"/>
    <w:rsid w:val="0095560C"/>
    <w:rsid w:val="00967205"/>
    <w:rsid w:val="00976ABD"/>
    <w:rsid w:val="00977E1D"/>
    <w:rsid w:val="0098494A"/>
    <w:rsid w:val="00984B45"/>
    <w:rsid w:val="00995CDA"/>
    <w:rsid w:val="009A1B41"/>
    <w:rsid w:val="009B3525"/>
    <w:rsid w:val="009C3C35"/>
    <w:rsid w:val="00A22B78"/>
    <w:rsid w:val="00A25AE5"/>
    <w:rsid w:val="00A37002"/>
    <w:rsid w:val="00A63D3C"/>
    <w:rsid w:val="00A867A3"/>
    <w:rsid w:val="00A87378"/>
    <w:rsid w:val="00AA1B0E"/>
    <w:rsid w:val="00AC5CA7"/>
    <w:rsid w:val="00AE56B1"/>
    <w:rsid w:val="00AF1751"/>
    <w:rsid w:val="00B03C53"/>
    <w:rsid w:val="00B20B2E"/>
    <w:rsid w:val="00B23358"/>
    <w:rsid w:val="00B467D8"/>
    <w:rsid w:val="00B73862"/>
    <w:rsid w:val="00BA6E48"/>
    <w:rsid w:val="00BA724E"/>
    <w:rsid w:val="00BF2218"/>
    <w:rsid w:val="00C562E9"/>
    <w:rsid w:val="00C67BBB"/>
    <w:rsid w:val="00C931A1"/>
    <w:rsid w:val="00CD7492"/>
    <w:rsid w:val="00CE3A6B"/>
    <w:rsid w:val="00D00211"/>
    <w:rsid w:val="00D06309"/>
    <w:rsid w:val="00D351EA"/>
    <w:rsid w:val="00D358A6"/>
    <w:rsid w:val="00D43403"/>
    <w:rsid w:val="00D62E71"/>
    <w:rsid w:val="00D740CA"/>
    <w:rsid w:val="00D85728"/>
    <w:rsid w:val="00DB32BB"/>
    <w:rsid w:val="00DB4870"/>
    <w:rsid w:val="00DC1AEA"/>
    <w:rsid w:val="00DD555A"/>
    <w:rsid w:val="00DF2997"/>
    <w:rsid w:val="00DF371A"/>
    <w:rsid w:val="00E51440"/>
    <w:rsid w:val="00E76354"/>
    <w:rsid w:val="00EC0853"/>
    <w:rsid w:val="00EC7BC3"/>
    <w:rsid w:val="00ED7600"/>
    <w:rsid w:val="00EF2A70"/>
    <w:rsid w:val="00F04673"/>
    <w:rsid w:val="00F1362C"/>
    <w:rsid w:val="00F13D18"/>
    <w:rsid w:val="00F231E7"/>
    <w:rsid w:val="00F261F2"/>
    <w:rsid w:val="00F36350"/>
    <w:rsid w:val="00F461AC"/>
    <w:rsid w:val="00F77D93"/>
    <w:rsid w:val="00F824F5"/>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styleId="NormalWeb">
    <w:name w:val="Normal (Web)"/>
    <w:basedOn w:val="Normal"/>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CommentReference">
    <w:name w:val="annotation reference"/>
    <w:basedOn w:val="DefaultParagraphFont"/>
    <w:uiPriority w:val="99"/>
    <w:semiHidden/>
    <w:unhideWhenUsed/>
    <w:rsid w:val="00427185"/>
    <w:rPr>
      <w:sz w:val="16"/>
      <w:szCs w:val="16"/>
    </w:rPr>
  </w:style>
  <w:style w:type="paragraph" w:styleId="CommentText">
    <w:name w:val="annotation text"/>
    <w:basedOn w:val="Normal"/>
    <w:link w:val="CommentTextChar"/>
    <w:uiPriority w:val="99"/>
    <w:semiHidden/>
    <w:unhideWhenUsed/>
    <w:rsid w:val="00427185"/>
    <w:pPr>
      <w:spacing w:line="240" w:lineRule="auto"/>
    </w:pPr>
    <w:rPr>
      <w:szCs w:val="20"/>
    </w:rPr>
  </w:style>
  <w:style w:type="character" w:customStyle="1" w:styleId="CommentTextChar">
    <w:name w:val="Comment Text Char"/>
    <w:basedOn w:val="DefaultParagraphFont"/>
    <w:link w:val="CommentText"/>
    <w:uiPriority w:val="99"/>
    <w:semiHidden/>
    <w:rsid w:val="0042718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27185"/>
    <w:rPr>
      <w:b/>
      <w:bCs/>
    </w:rPr>
  </w:style>
  <w:style w:type="character" w:customStyle="1" w:styleId="CommentSubjectChar">
    <w:name w:val="Comment Subject Char"/>
    <w:basedOn w:val="CommentTextChar"/>
    <w:link w:val="CommentSubject"/>
    <w:uiPriority w:val="99"/>
    <w:semiHidden/>
    <w:rsid w:val="00427185"/>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528496670">
      <w:bodyDiv w:val="1"/>
      <w:marLeft w:val="0"/>
      <w:marRight w:val="0"/>
      <w:marTop w:val="0"/>
      <w:marBottom w:val="0"/>
      <w:divBdr>
        <w:top w:val="none" w:sz="0" w:space="0" w:color="auto"/>
        <w:left w:val="none" w:sz="0" w:space="0" w:color="auto"/>
        <w:bottom w:val="none" w:sz="0" w:space="0" w:color="auto"/>
        <w:right w:val="none" w:sz="0" w:space="0" w:color="auto"/>
      </w:divBdr>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157647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27646-14A8-4752-8996-7EF216FF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user</cp:lastModifiedBy>
  <cp:revision>5</cp:revision>
  <dcterms:created xsi:type="dcterms:W3CDTF">2019-08-15T10:21:00Z</dcterms:created>
  <dcterms:modified xsi:type="dcterms:W3CDTF">2019-08-16T14:09:00Z</dcterms:modified>
</cp:coreProperties>
</file>